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6" w:lineRule="exact"/>
        <w:ind w:left="178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3"/>
          <w:sz w:val="20"/>
        </w:rPr>
        <w:drawing>
          <wp:inline distT="0" distB="0" distL="0" distR="0">
            <wp:extent cx="1653780" cy="13106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78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3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8"/>
        <w:gridCol w:w="4822"/>
        <w:gridCol w:w="4361"/>
      </w:tblGrid>
      <w:tr>
        <w:trPr>
          <w:trHeight w:val="731" w:hRule="atLeast"/>
        </w:trPr>
        <w:tc>
          <w:tcPr>
            <w:tcW w:w="14121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177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539.450pt;height:24.15pt;mso-position-horizontal-relative:char;mso-position-vertical-relative:line" coordorigin="0,0" coordsize="10789,483">
                  <v:shape style="position:absolute;left:0;top:0;width:7397;height:483" type="#_x0000_t75" stroked="false">
                    <v:imagedata r:id="rId7" o:title=""/>
                  </v:shape>
                  <v:shape style="position:absolute;left:7265;top:0;width:3523;height:483" type="#_x0000_t75" stroked="false">
                    <v:imagedata r:id="rId8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7" w:hRule="atLeast"/>
        </w:trPr>
        <w:tc>
          <w:tcPr>
            <w:tcW w:w="1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ind w:left="59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89202" cy="215741"/>
                  <wp:effectExtent l="0" t="0" r="0" b="0"/>
                  <wp:docPr id="7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202" cy="21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05" w:hRule="atLeast"/>
        </w:trPr>
        <w:tc>
          <w:tcPr>
            <w:tcW w:w="14121" w:type="dxa"/>
            <w:gridSpan w:val="3"/>
          </w:tcPr>
          <w:p>
            <w:pPr>
              <w:pStyle w:val="TableParagraph"/>
              <w:spacing w:before="53"/>
              <w:ind w:left="2500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Écouter pour comprendre un message oral, un propos, un discours, un texte lu</w:t>
            </w:r>
          </w:p>
        </w:tc>
      </w:tr>
      <w:tr>
        <w:trPr>
          <w:trHeight w:val="340" w:hRule="atLeast"/>
        </w:trPr>
        <w:tc>
          <w:tcPr>
            <w:tcW w:w="4938" w:type="dxa"/>
          </w:tcPr>
          <w:p>
            <w:pPr>
              <w:pStyle w:val="TableParagraph"/>
              <w:spacing w:before="40"/>
              <w:ind w:left="2217" w:right="2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CM1</w:t>
            </w:r>
          </w:p>
        </w:tc>
        <w:tc>
          <w:tcPr>
            <w:tcW w:w="4822" w:type="dxa"/>
          </w:tcPr>
          <w:p>
            <w:pPr>
              <w:pStyle w:val="TableParagraph"/>
              <w:spacing w:before="40"/>
              <w:ind w:left="2159" w:right="2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CM2</w:t>
            </w:r>
          </w:p>
        </w:tc>
        <w:tc>
          <w:tcPr>
            <w:tcW w:w="4361" w:type="dxa"/>
          </w:tcPr>
          <w:p>
            <w:pPr>
              <w:pStyle w:val="TableParagraph"/>
              <w:spacing w:before="14"/>
              <w:ind w:left="2061" w:right="2044"/>
              <w:jc w:val="center"/>
              <w:rPr>
                <w:b/>
                <w:sz w:val="14"/>
              </w:rPr>
            </w:pPr>
            <w:r>
              <w:rPr>
                <w:b/>
                <w:position w:val="-9"/>
                <w:sz w:val="22"/>
              </w:rPr>
              <w:t>6</w:t>
            </w:r>
            <w:r>
              <w:rPr>
                <w:b/>
                <w:sz w:val="14"/>
              </w:rPr>
              <w:t>e</w:t>
            </w:r>
          </w:p>
        </w:tc>
      </w:tr>
      <w:tr>
        <w:trPr>
          <w:trHeight w:val="3420" w:hRule="atLeast"/>
        </w:trPr>
        <w:tc>
          <w:tcPr>
            <w:tcW w:w="4938" w:type="dxa"/>
          </w:tcPr>
          <w:p>
            <w:pPr>
              <w:pStyle w:val="TableParagraph"/>
              <w:spacing w:line="249" w:lineRule="auto" w:before="61"/>
              <w:ind w:right="60"/>
              <w:rPr>
                <w:sz w:val="20"/>
              </w:rPr>
            </w:pPr>
            <w:r>
              <w:rPr>
                <w:sz w:val="20"/>
              </w:rPr>
              <w:t>Les élèves écoutent des propos oraux et des textes lus de natures et de genres variés pour prélever et mémoriser des informations.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auto" w:before="1"/>
              <w:ind w:right="60"/>
              <w:rPr>
                <w:sz w:val="20"/>
              </w:rPr>
            </w:pPr>
            <w:r>
              <w:rPr>
                <w:sz w:val="20"/>
              </w:rPr>
              <w:t>Ils remarquent les éléments vocaux et gestuels d’un discours.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2" w:lineRule="auto"/>
              <w:ind w:right="60"/>
              <w:rPr>
                <w:sz w:val="20"/>
              </w:rPr>
            </w:pPr>
            <w:r>
              <w:rPr>
                <w:sz w:val="20"/>
              </w:rPr>
              <w:t>Ils indiquent précisément les extraits du discours entendu qu’ils n’ont pas compris.</w:t>
            </w:r>
          </w:p>
        </w:tc>
        <w:tc>
          <w:tcPr>
            <w:tcW w:w="4822" w:type="dxa"/>
          </w:tcPr>
          <w:p>
            <w:pPr>
              <w:pStyle w:val="TableParagraph"/>
              <w:spacing w:line="249" w:lineRule="auto" w:before="61"/>
              <w:ind w:right="358"/>
              <w:rPr>
                <w:sz w:val="20"/>
              </w:rPr>
            </w:pPr>
            <w:r>
              <w:rPr>
                <w:sz w:val="20"/>
              </w:rPr>
              <w:t>Les élèves adaptent leur écoute en fonction des différents genres de discours entendus (récit, poème,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rendu,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exposé…)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pour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prélever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les informations importantes, repérer leurs enchaînements et les mettre en relation avec les informations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implicites.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9" w:lineRule="auto"/>
              <w:ind w:right="358"/>
              <w:rPr>
                <w:sz w:val="20"/>
              </w:rPr>
            </w:pPr>
            <w:r>
              <w:rPr>
                <w:sz w:val="20"/>
              </w:rPr>
              <w:t>Ils identifient les effets des éléments vocaux et gestuels dans un discours.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Dans </w:t>
            </w:r>
            <w:r>
              <w:rPr>
                <w:spacing w:val="-3"/>
                <w:sz w:val="20"/>
              </w:rPr>
              <w:t>le </w:t>
            </w:r>
            <w:r>
              <w:rPr>
                <w:spacing w:val="-4"/>
                <w:sz w:val="20"/>
              </w:rPr>
              <w:t>cadre d’une seconde écoute guidée </w:t>
            </w:r>
            <w:r>
              <w:rPr>
                <w:spacing w:val="-3"/>
                <w:sz w:val="20"/>
              </w:rPr>
              <w:t>par le </w:t>
            </w:r>
            <w:r>
              <w:rPr>
                <w:spacing w:val="-4"/>
                <w:sz w:val="20"/>
              </w:rPr>
              <w:t>professeur, </w:t>
            </w:r>
            <w:r>
              <w:rPr>
                <w:spacing w:val="-3"/>
                <w:sz w:val="20"/>
              </w:rPr>
              <w:t>ils </w:t>
            </w:r>
            <w:r>
              <w:rPr>
                <w:spacing w:val="-4"/>
                <w:sz w:val="20"/>
              </w:rPr>
              <w:t>lèvent </w:t>
            </w: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sz w:val="20"/>
              </w:rPr>
              <w:t>difficultés </w:t>
            </w:r>
            <w:r>
              <w:rPr>
                <w:sz w:val="20"/>
              </w:rPr>
              <w:t>de </w:t>
            </w:r>
            <w:r>
              <w:rPr>
                <w:spacing w:val="-4"/>
                <w:sz w:val="20"/>
              </w:rPr>
              <w:t>compréhension rencontrées.</w:t>
            </w:r>
          </w:p>
        </w:tc>
        <w:tc>
          <w:tcPr>
            <w:tcW w:w="4361" w:type="dxa"/>
          </w:tcPr>
          <w:p>
            <w:pPr>
              <w:pStyle w:val="TableParagraph"/>
              <w:spacing w:line="249" w:lineRule="auto" w:before="61"/>
              <w:ind w:right="79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soutiennent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l'écoute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discours plus complexes et variés (récit, poème, extrait audio, extrait de documentaire, de film,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d’émission…).</w:t>
            </w:r>
          </w:p>
          <w:p>
            <w:pPr>
              <w:pStyle w:val="TableParagraph"/>
              <w:spacing w:line="249" w:lineRule="auto" w:before="64"/>
              <w:ind w:right="296"/>
              <w:jc w:val="both"/>
              <w:rPr>
                <w:sz w:val="20"/>
              </w:rPr>
            </w:pPr>
            <w:r>
              <w:rPr>
                <w:sz w:val="20"/>
              </w:rPr>
              <w:t>Ils récapitulent, reformulent des informations entendues et les mettent en relation avec les informations implicites plus nombreuses.</w:t>
            </w:r>
          </w:p>
          <w:p>
            <w:pPr>
              <w:pStyle w:val="TableParagraph"/>
              <w:spacing w:line="249" w:lineRule="auto" w:before="63"/>
              <w:ind w:right="79"/>
              <w:rPr>
                <w:sz w:val="20"/>
              </w:rPr>
            </w:pPr>
            <w:r>
              <w:rPr>
                <w:sz w:val="20"/>
              </w:rPr>
              <w:t>Ils portent un regard critique sur l’utilisation d’éléments vocaux et gestuels dans un discours.</w:t>
            </w:r>
          </w:p>
          <w:p>
            <w:pPr>
              <w:pStyle w:val="TableParagraph"/>
              <w:spacing w:line="249" w:lineRule="auto" w:before="62"/>
              <w:ind w:right="61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En </w:t>
            </w:r>
            <w:r>
              <w:rPr>
                <w:spacing w:val="-4"/>
                <w:sz w:val="20"/>
              </w:rPr>
              <w:t>autonomie, </w:t>
            </w:r>
            <w:r>
              <w:rPr>
                <w:spacing w:val="-3"/>
                <w:sz w:val="20"/>
              </w:rPr>
              <w:t>ils </w:t>
            </w:r>
            <w:r>
              <w:rPr>
                <w:spacing w:val="-4"/>
                <w:sz w:val="20"/>
              </w:rPr>
              <w:t>comprennent </w:t>
            </w:r>
            <w:r>
              <w:rPr>
                <w:spacing w:val="-3"/>
                <w:sz w:val="20"/>
              </w:rPr>
              <w:t>un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4"/>
                <w:sz w:val="20"/>
              </w:rPr>
              <w:t>discours entendu </w:t>
            </w:r>
            <w:r>
              <w:rPr>
                <w:sz w:val="20"/>
              </w:rPr>
              <w:t>en </w:t>
            </w:r>
            <w:r>
              <w:rPr>
                <w:spacing w:val="-4"/>
                <w:sz w:val="20"/>
              </w:rPr>
              <w:t>ayant surmonté </w:t>
            </w:r>
            <w:r>
              <w:rPr>
                <w:spacing w:val="-3"/>
                <w:sz w:val="20"/>
              </w:rPr>
              <w:t>les </w:t>
            </w:r>
            <w:r>
              <w:rPr>
                <w:spacing w:val="-4"/>
                <w:sz w:val="20"/>
              </w:rPr>
              <w:t>éventuelles difficultés </w:t>
            </w:r>
            <w:r>
              <w:rPr>
                <w:sz w:val="20"/>
              </w:rPr>
              <w:t>de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4"/>
                <w:sz w:val="20"/>
              </w:rPr>
              <w:t>compréhension.</w:t>
            </w:r>
          </w:p>
        </w:tc>
      </w:tr>
      <w:tr>
        <w:trPr>
          <w:trHeight w:val="397" w:hRule="atLeast"/>
        </w:trPr>
        <w:tc>
          <w:tcPr>
            <w:tcW w:w="14121" w:type="dxa"/>
            <w:gridSpan w:val="3"/>
          </w:tcPr>
          <w:p>
            <w:pPr>
              <w:pStyle w:val="TableParagraph"/>
              <w:spacing w:before="46"/>
              <w:ind w:left="4601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Parler en prenant en compte son auditoire</w:t>
            </w:r>
          </w:p>
        </w:tc>
      </w:tr>
      <w:tr>
        <w:trPr>
          <w:trHeight w:val="2646" w:hRule="atLeast"/>
        </w:trPr>
        <w:tc>
          <w:tcPr>
            <w:tcW w:w="4938" w:type="dxa"/>
          </w:tcPr>
          <w:p>
            <w:pPr>
              <w:pStyle w:val="TableParagraph"/>
              <w:spacing w:line="249" w:lineRule="auto" w:before="64"/>
              <w:ind w:right="287"/>
              <w:rPr>
                <w:sz w:val="20"/>
              </w:rPr>
            </w:pPr>
            <w:r>
              <w:rPr>
                <w:sz w:val="20"/>
              </w:rPr>
              <w:t>Les élèves prennent la parole de manière à se faire entendre de leur auditoire.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60"/>
              <w:rPr>
                <w:sz w:val="20"/>
              </w:rPr>
            </w:pPr>
            <w:r>
              <w:rPr>
                <w:sz w:val="20"/>
              </w:rPr>
              <w:t>Ils prennent la parole en s’aidant du texte qu’ils ont préalablement rédigé.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right="565"/>
              <w:rPr>
                <w:sz w:val="20"/>
              </w:rPr>
            </w:pPr>
            <w:r>
              <w:rPr>
                <w:sz w:val="20"/>
              </w:rPr>
              <w:t>Ils mettent en voix, avec l’aide du professeur, de courts textes, en tenant compte de leurs caractéristiques.</w:t>
            </w:r>
          </w:p>
        </w:tc>
        <w:tc>
          <w:tcPr>
            <w:tcW w:w="4822" w:type="dxa"/>
          </w:tcPr>
          <w:p>
            <w:pPr>
              <w:pStyle w:val="TableParagraph"/>
              <w:spacing w:line="249" w:lineRule="auto" w:before="64"/>
              <w:ind w:right="179"/>
              <w:jc w:val="both"/>
              <w:rPr>
                <w:sz w:val="20"/>
              </w:rPr>
            </w:pPr>
            <w:r>
              <w:rPr>
                <w:sz w:val="20"/>
              </w:rPr>
              <w:t>Les élèves utilisent des techniques liées à la voix et au corps pour être compris et susciter l’attention de leur auditoire.</w:t>
            </w:r>
          </w:p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Ils prennent la parole en s’appuyant sur leurs notes.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9" w:lineRule="auto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voix,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seuls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plusieurs,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textes plus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complexes.</w:t>
            </w:r>
          </w:p>
        </w:tc>
        <w:tc>
          <w:tcPr>
            <w:tcW w:w="4361" w:type="dxa"/>
          </w:tcPr>
          <w:p>
            <w:pPr>
              <w:pStyle w:val="TableParagraph"/>
              <w:spacing w:line="249" w:lineRule="auto" w:before="64"/>
              <w:ind w:right="79"/>
              <w:rPr>
                <w:sz w:val="20"/>
              </w:rPr>
            </w:pPr>
            <w:r>
              <w:rPr>
                <w:sz w:val="20"/>
              </w:rPr>
              <w:t>Les élèves réalisent des présentations orales qui produisent des effets sur l’auditoire.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433"/>
              <w:rPr>
                <w:sz w:val="20"/>
              </w:rPr>
            </w:pPr>
            <w:r>
              <w:rPr>
                <w:sz w:val="20"/>
              </w:rPr>
              <w:t>Ils prennent la parole en étant capables de s’abstraire des supports divers qu’ils ont pu réaliser et qui sont pris en charge par le discours oral.</w:t>
            </w:r>
          </w:p>
          <w:p>
            <w:pPr>
              <w:pStyle w:val="TableParagraph"/>
              <w:spacing w:line="249" w:lineRule="auto" w:before="64"/>
              <w:ind w:right="79"/>
              <w:rPr>
                <w:sz w:val="20"/>
              </w:rPr>
            </w:pPr>
            <w:r>
              <w:rPr>
                <w:sz w:val="20"/>
              </w:rPr>
              <w:t>Ils interprètent des textes poétiques et des extraits de théâtre en adaptant leur prise de parole aux genres littéraires.</w:t>
            </w:r>
          </w:p>
        </w:tc>
      </w:tr>
    </w:tbl>
    <w:p>
      <w:pPr>
        <w:spacing w:after="0" w:line="249" w:lineRule="auto"/>
        <w:rPr>
          <w:sz w:val="20"/>
        </w:rPr>
        <w:sectPr>
          <w:footerReference w:type="default" r:id="rId5"/>
          <w:type w:val="continuous"/>
          <w:pgSz w:w="16840" w:h="11910" w:orient="landscape"/>
          <w:pgMar w:footer="1219" w:top="74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68417631">
            <wp:simplePos x="0" y="0"/>
            <wp:positionH relativeFrom="page">
              <wp:posOffset>4312030</wp:posOffset>
            </wp:positionH>
            <wp:positionV relativeFrom="page">
              <wp:posOffset>914654</wp:posOffset>
            </wp:positionV>
            <wp:extent cx="1575435" cy="230123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709"/>
        <w:gridCol w:w="4704"/>
      </w:tblGrid>
      <w:tr>
        <w:trPr>
          <w:trHeight w:val="362" w:hRule="atLeast"/>
        </w:trPr>
        <w:tc>
          <w:tcPr>
            <w:tcW w:w="1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spacing w:line="340" w:lineRule="exact" w:before="2"/>
              <w:ind w:left="7312" w:right="491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630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line="312" w:lineRule="exact" w:before="4"/>
              <w:ind w:left="4325" w:right="173" w:hanging="3916"/>
              <w:rPr>
                <w:b/>
                <w:sz w:val="26"/>
              </w:rPr>
            </w:pPr>
            <w:r>
              <w:rPr>
                <w:b/>
                <w:color w:val="ED7444"/>
                <w:w w:val="95"/>
                <w:sz w:val="26"/>
              </w:rPr>
              <w:t>Participer</w:t>
            </w:r>
            <w:r>
              <w:rPr>
                <w:b/>
                <w:color w:val="ED7444"/>
                <w:spacing w:val="-18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à</w:t>
            </w:r>
            <w:r>
              <w:rPr>
                <w:b/>
                <w:color w:val="ED7444"/>
                <w:spacing w:val="-16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des</w:t>
            </w:r>
            <w:r>
              <w:rPr>
                <w:b/>
                <w:color w:val="ED7444"/>
                <w:spacing w:val="-14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échanges</w:t>
            </w:r>
            <w:r>
              <w:rPr>
                <w:b/>
                <w:color w:val="ED7444"/>
                <w:spacing w:val="-15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dans</w:t>
            </w:r>
            <w:r>
              <w:rPr>
                <w:b/>
                <w:color w:val="ED7444"/>
                <w:spacing w:val="-15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des</w:t>
            </w:r>
            <w:r>
              <w:rPr>
                <w:b/>
                <w:color w:val="ED7444"/>
                <w:spacing w:val="-16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situations</w:t>
            </w:r>
            <w:r>
              <w:rPr>
                <w:b/>
                <w:color w:val="ED7444"/>
                <w:spacing w:val="-15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diverses</w:t>
            </w:r>
            <w:r>
              <w:rPr>
                <w:b/>
                <w:color w:val="ED7444"/>
                <w:spacing w:val="-15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(séances</w:t>
            </w:r>
            <w:r>
              <w:rPr>
                <w:b/>
                <w:color w:val="ED7444"/>
                <w:spacing w:val="-14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d’apprentissage</w:t>
            </w:r>
            <w:r>
              <w:rPr>
                <w:b/>
                <w:color w:val="ED7444"/>
                <w:spacing w:val="-17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ordinaire,</w:t>
            </w:r>
            <w:r>
              <w:rPr>
                <w:b/>
                <w:color w:val="ED7444"/>
                <w:spacing w:val="-16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séances</w:t>
            </w:r>
            <w:r>
              <w:rPr>
                <w:b/>
                <w:color w:val="ED7444"/>
                <w:spacing w:val="-14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de</w:t>
            </w:r>
            <w:r>
              <w:rPr>
                <w:b/>
                <w:color w:val="ED7444"/>
                <w:spacing w:val="-15"/>
                <w:w w:val="95"/>
                <w:sz w:val="26"/>
              </w:rPr>
              <w:t> </w:t>
            </w:r>
            <w:r>
              <w:rPr>
                <w:b/>
                <w:color w:val="ED7444"/>
                <w:w w:val="95"/>
                <w:sz w:val="26"/>
              </w:rPr>
              <w:t>régulation </w:t>
            </w:r>
            <w:r>
              <w:rPr>
                <w:b/>
                <w:color w:val="ED7444"/>
                <w:sz w:val="26"/>
              </w:rPr>
              <w:t>de</w:t>
            </w:r>
            <w:r>
              <w:rPr>
                <w:b/>
                <w:color w:val="ED7444"/>
                <w:spacing w:val="-13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la</w:t>
            </w:r>
            <w:r>
              <w:rPr>
                <w:b/>
                <w:color w:val="ED7444"/>
                <w:spacing w:val="-12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vie</w:t>
            </w:r>
            <w:r>
              <w:rPr>
                <w:b/>
                <w:color w:val="ED7444"/>
                <w:spacing w:val="-13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de</w:t>
            </w:r>
            <w:r>
              <w:rPr>
                <w:b/>
                <w:color w:val="ED7444"/>
                <w:spacing w:val="-13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la</w:t>
            </w:r>
            <w:r>
              <w:rPr>
                <w:b/>
                <w:color w:val="ED7444"/>
                <w:spacing w:val="-12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classe,</w:t>
            </w:r>
            <w:r>
              <w:rPr>
                <w:b/>
                <w:color w:val="ED7444"/>
                <w:spacing w:val="-13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jeux</w:t>
            </w:r>
            <w:r>
              <w:rPr>
                <w:b/>
                <w:color w:val="ED7444"/>
                <w:spacing w:val="-12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de</w:t>
            </w:r>
            <w:r>
              <w:rPr>
                <w:b/>
                <w:color w:val="ED7444"/>
                <w:spacing w:val="-8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rôles</w:t>
            </w:r>
            <w:r>
              <w:rPr>
                <w:b/>
                <w:color w:val="ED7444"/>
                <w:spacing w:val="-11"/>
                <w:sz w:val="26"/>
              </w:rPr>
              <w:t> </w:t>
            </w:r>
            <w:r>
              <w:rPr>
                <w:b/>
                <w:color w:val="ED7444"/>
                <w:sz w:val="26"/>
              </w:rPr>
              <w:t>improvisés)</w:t>
            </w:r>
          </w:p>
        </w:tc>
      </w:tr>
      <w:tr>
        <w:trPr>
          <w:trHeight w:val="2102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4"/>
              <w:ind w:right="1"/>
              <w:rPr>
                <w:sz w:val="20"/>
              </w:rPr>
            </w:pPr>
            <w:r>
              <w:rPr>
                <w:sz w:val="20"/>
              </w:rPr>
              <w:t>Dans le cadre d’échanges, les élèves prennent la parole en respectant leur tour, sans couper la parole, pour apporter des compléments en lien avec le sujet abordé.</w:t>
            </w:r>
          </w:p>
          <w:p>
            <w:pPr>
              <w:pStyle w:val="TableParagraph"/>
              <w:spacing w:line="252" w:lineRule="auto" w:before="63"/>
              <w:ind w:right="1"/>
              <w:rPr>
                <w:sz w:val="20"/>
              </w:rPr>
            </w:pPr>
            <w:r>
              <w:rPr>
                <w:sz w:val="20"/>
              </w:rPr>
              <w:t>Ils réinvestissent le lexique appris en classe ou utilisé par leurs camarades.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4"/>
              <w:ind w:right="50"/>
              <w:rPr>
                <w:sz w:val="20"/>
              </w:rPr>
            </w:pPr>
            <w:r>
              <w:rPr>
                <w:sz w:val="20"/>
              </w:rPr>
              <w:t>Dans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cadre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d’échanges,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réagissent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aux propos de leurs camarades pour les approuver ou donner un point de vue différent en relation avec le sujet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abordé.</w:t>
            </w:r>
          </w:p>
          <w:p>
            <w:pPr>
              <w:pStyle w:val="TableParagraph"/>
              <w:spacing w:line="252" w:lineRule="auto" w:before="63"/>
              <w:ind w:right="50"/>
              <w:rPr>
                <w:sz w:val="20"/>
              </w:rPr>
            </w:pPr>
            <w:r>
              <w:rPr>
                <w:sz w:val="20"/>
              </w:rPr>
              <w:t>Ils appuient leur prise de parole sur le matériau linguistique travaillé en classe, notamment les</w:t>
            </w:r>
          </w:p>
          <w:p>
            <w:pPr>
              <w:pStyle w:val="TableParagraph"/>
              <w:spacing w:line="249" w:lineRule="auto"/>
              <w:ind w:right="50"/>
              <w:rPr>
                <w:sz w:val="20"/>
              </w:rPr>
            </w:pPr>
            <w:r>
              <w:rPr>
                <w:sz w:val="20"/>
              </w:rPr>
              <w:t>expressions et formulations relatives à l’affirmation d’un point de vue.</w:t>
            </w:r>
          </w:p>
        </w:tc>
        <w:tc>
          <w:tcPr>
            <w:tcW w:w="4704" w:type="dxa"/>
          </w:tcPr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Dans le cadre d’échanges, les élèves sont en</w:t>
            </w:r>
          </w:p>
          <w:p>
            <w:pPr>
              <w:pStyle w:val="TableParagraph"/>
              <w:spacing w:line="249" w:lineRule="auto" w:before="10"/>
              <w:ind w:right="265"/>
              <w:rPr>
                <w:sz w:val="20"/>
              </w:rPr>
            </w:pPr>
            <w:r>
              <w:rPr>
                <w:sz w:val="20"/>
              </w:rPr>
              <w:t>mesure d’intellectualiser leur réaction aux propos tenus par d’autres et de proposer des amorces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d’argumentation.</w:t>
            </w:r>
          </w:p>
          <w:p>
            <w:pPr>
              <w:pStyle w:val="TableParagraph"/>
              <w:spacing w:line="249" w:lineRule="auto" w:before="70"/>
              <w:rPr>
                <w:sz w:val="20"/>
              </w:rPr>
            </w:pPr>
            <w:r>
              <w:rPr>
                <w:sz w:val="20"/>
              </w:rPr>
              <w:t>Ils prennent la parole spontanément en exprimant leurs idées et relient leurs interventions à celles des interlocuteurs.</w:t>
            </w:r>
          </w:p>
        </w:tc>
      </w:tr>
      <w:tr>
        <w:trPr>
          <w:trHeight w:val="340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before="17"/>
              <w:ind w:left="3909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Adopter une attitude critique par rapport à son propos</w:t>
            </w:r>
          </w:p>
        </w:tc>
      </w:tr>
      <w:tr>
        <w:trPr>
          <w:trHeight w:val="1619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1"/>
              <w:ind w:right="668"/>
              <w:rPr>
                <w:sz w:val="20"/>
              </w:rPr>
            </w:pPr>
            <w:r>
              <w:rPr>
                <w:sz w:val="20"/>
              </w:rPr>
              <w:t>Les élèves participent aux échanges dans le respect des règles élaborées collectivement.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1"/>
              <w:rPr>
                <w:sz w:val="20"/>
              </w:rPr>
            </w:pPr>
            <w:r>
              <w:rPr>
                <w:sz w:val="20"/>
              </w:rPr>
              <w:t>À l’écoute de leur prise de parole enregistrée, les élèves repèrent les moments qui sont à améliorer.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1"/>
              <w:ind w:right="50"/>
              <w:rPr>
                <w:sz w:val="20"/>
              </w:rPr>
            </w:pPr>
            <w:r>
              <w:rPr>
                <w:sz w:val="20"/>
              </w:rPr>
              <w:t>Les élèves participent aux échanges et contribuent à respecter les règles élaborées collectivement.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50"/>
              <w:rPr>
                <w:sz w:val="20"/>
              </w:rPr>
            </w:pPr>
            <w:r>
              <w:rPr>
                <w:sz w:val="20"/>
              </w:rPr>
              <w:t>Après écoute, ils améliorent leur prise de parole en tenant compte des conseils donnés par le groupe.</w:t>
            </w:r>
          </w:p>
        </w:tc>
        <w:tc>
          <w:tcPr>
            <w:tcW w:w="4704" w:type="dxa"/>
          </w:tcPr>
          <w:p>
            <w:pPr>
              <w:pStyle w:val="TableParagraph"/>
              <w:spacing w:line="249" w:lineRule="auto" w:before="61"/>
              <w:rPr>
                <w:sz w:val="20"/>
              </w:rPr>
            </w:pPr>
            <w:r>
              <w:rPr>
                <w:sz w:val="20"/>
              </w:rPr>
              <w:t>Les élèves participent aux échanges et les régulent de manière plus autonome, dans le respect des règles élaborées collectivement.</w:t>
            </w:r>
          </w:p>
          <w:p>
            <w:pPr>
              <w:pStyle w:val="TableParagraph"/>
              <w:spacing w:line="249" w:lineRule="auto" w:before="63"/>
              <w:ind w:right="387"/>
              <w:rPr>
                <w:sz w:val="20"/>
              </w:rPr>
            </w:pPr>
            <w:r>
              <w:rPr>
                <w:sz w:val="20"/>
              </w:rPr>
              <w:t>Les élèves évaluent leurs présentations orales enregistrées et les améliorent en tenant compte des critères préalablement définis.</w:t>
            </w:r>
          </w:p>
        </w:tc>
      </w:tr>
    </w:tbl>
    <w:p>
      <w:pPr>
        <w:spacing w:after="0" w:line="249" w:lineRule="auto"/>
        <w:rPr>
          <w:sz w:val="20"/>
        </w:rPr>
        <w:sectPr>
          <w:headerReference w:type="default" r:id="rId10"/>
          <w:footerReference w:type="default" r:id="rId11"/>
          <w:pgSz w:w="16840" w:h="11910" w:orient="landscape"/>
          <w:pgMar w:header="712" w:footer="1219" w:top="96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709"/>
        <w:gridCol w:w="4704"/>
      </w:tblGrid>
      <w:tr>
        <w:trPr>
          <w:trHeight w:val="354" w:hRule="atLeast"/>
        </w:trPr>
        <w:tc>
          <w:tcPr>
            <w:tcW w:w="1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ind w:left="39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894975" cy="215741"/>
                  <wp:effectExtent l="0" t="0" r="0" b="0"/>
                  <wp:docPr id="21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975" cy="21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before="24"/>
              <w:ind w:left="4755" w:right="4741"/>
              <w:jc w:val="center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Lire avec fluidité</w:t>
            </w:r>
          </w:p>
        </w:tc>
      </w:tr>
      <w:tr>
        <w:trPr>
          <w:trHeight w:val="2162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4"/>
              <w:ind w:right="1"/>
              <w:rPr>
                <w:sz w:val="20"/>
              </w:rPr>
            </w:pPr>
            <w:r>
              <w:rPr>
                <w:sz w:val="20"/>
              </w:rPr>
              <w:t>Les élèves lisent à voix haute un texte court, après préparation, sans confondre les graphèmes, même complexes.</w:t>
            </w:r>
          </w:p>
          <w:p>
            <w:pPr>
              <w:pStyle w:val="TableParagraph"/>
              <w:spacing w:line="249" w:lineRule="auto" w:before="62"/>
              <w:ind w:right="101"/>
              <w:rPr>
                <w:sz w:val="20"/>
              </w:rPr>
            </w:pPr>
            <w:r>
              <w:rPr>
                <w:sz w:val="20"/>
              </w:rPr>
              <w:t>Par leur lecture à voix haute, ils rendent compte de la ponctuation.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2" w:lineRule="auto"/>
              <w:ind w:right="55"/>
              <w:rPr>
                <w:sz w:val="20"/>
              </w:rPr>
            </w:pPr>
            <w:r>
              <w:rPr>
                <w:b/>
                <w:sz w:val="20"/>
              </w:rPr>
              <w:t>En fin d’année</w:t>
            </w:r>
            <w:r>
              <w:rPr>
                <w:sz w:val="20"/>
              </w:rPr>
              <w:t>, les élèves lisent avec une moyenne de 110 mots lus correctement par minute.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lisent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voix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haute,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après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préparation,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 texte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long.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133"/>
              <w:jc w:val="both"/>
              <w:rPr>
                <w:sz w:val="20"/>
              </w:rPr>
            </w:pPr>
            <w:r>
              <w:rPr>
                <w:sz w:val="20"/>
              </w:rPr>
              <w:t>Par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lecture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voix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haute,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rendent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 la ponctuation et respectent le rythme des groupes syntaxiques.</w:t>
            </w:r>
          </w:p>
          <w:p>
            <w:pPr>
              <w:pStyle w:val="TableParagraph"/>
              <w:spacing w:line="249" w:lineRule="auto" w:before="64"/>
              <w:ind w:right="17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fin</w:t>
            </w:r>
            <w:r>
              <w:rPr>
                <w:b/>
                <w:spacing w:val="-23"/>
                <w:sz w:val="20"/>
              </w:rPr>
              <w:t> </w:t>
            </w:r>
            <w:r>
              <w:rPr>
                <w:b/>
                <w:sz w:val="20"/>
              </w:rPr>
              <w:t>d’année</w:t>
            </w:r>
            <w:r>
              <w:rPr>
                <w:sz w:val="20"/>
              </w:rPr>
              <w:t>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lisent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moyenne de 120 mots lus correctement par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minute.</w:t>
            </w:r>
          </w:p>
        </w:tc>
        <w:tc>
          <w:tcPr>
            <w:tcW w:w="4704" w:type="dxa"/>
          </w:tcPr>
          <w:p>
            <w:pPr>
              <w:pStyle w:val="TableParagraph"/>
              <w:spacing w:line="249" w:lineRule="auto" w:before="64"/>
              <w:ind w:right="9"/>
              <w:rPr>
                <w:sz w:val="20"/>
              </w:rPr>
            </w:pPr>
            <w:r>
              <w:rPr>
                <w:sz w:val="20"/>
              </w:rPr>
              <w:t>Les élèves lisent à voix haute avec aisance un texte de 15 à 20 lignes, en étant capables de lever les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yeux en direction de l’auditoire.</w:t>
            </w:r>
          </w:p>
          <w:p>
            <w:pPr>
              <w:pStyle w:val="TableParagraph"/>
              <w:spacing w:line="249" w:lineRule="auto" w:before="70"/>
              <w:ind w:right="265"/>
              <w:rPr>
                <w:sz w:val="20"/>
              </w:rPr>
            </w:pPr>
            <w:r>
              <w:rPr>
                <w:sz w:val="20"/>
              </w:rPr>
              <w:t>Ils lisent à haute voix en faisant varier leur intonation et le rythme pour produire un effet sur l’auditoire.</w:t>
            </w:r>
          </w:p>
          <w:p>
            <w:pPr>
              <w:pStyle w:val="TableParagraph"/>
              <w:spacing w:line="249" w:lineRule="auto" w:before="64"/>
              <w:ind w:right="158"/>
              <w:rPr>
                <w:sz w:val="20"/>
              </w:rPr>
            </w:pPr>
            <w:r>
              <w:rPr>
                <w:b/>
                <w:sz w:val="20"/>
              </w:rPr>
              <w:t>En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fin</w:t>
            </w:r>
            <w:r>
              <w:rPr>
                <w:b/>
                <w:spacing w:val="-23"/>
                <w:sz w:val="20"/>
              </w:rPr>
              <w:t> </w:t>
            </w:r>
            <w:r>
              <w:rPr>
                <w:b/>
                <w:sz w:val="20"/>
              </w:rPr>
              <w:t>d’année</w:t>
            </w:r>
            <w:r>
              <w:rPr>
                <w:sz w:val="20"/>
              </w:rPr>
              <w:t>,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lisent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avec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moyenne de 130 mots lus correctement par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minute.</w:t>
            </w:r>
          </w:p>
        </w:tc>
      </w:tr>
      <w:tr>
        <w:trPr>
          <w:trHeight w:val="340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before="17"/>
              <w:ind w:left="4276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Comprendre un texte littéraire et se l’approprier</w:t>
            </w:r>
          </w:p>
        </w:tc>
      </w:tr>
      <w:tr>
        <w:trPr>
          <w:trHeight w:val="2879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1"/>
              <w:ind w:right="101"/>
              <w:rPr>
                <w:sz w:val="20"/>
              </w:rPr>
            </w:pPr>
            <w:r>
              <w:rPr>
                <w:sz w:val="20"/>
              </w:rPr>
              <w:t>Dans un texte, les élèves repèrent les informations explicites et pointent les informations qui ne sont pas données.</w:t>
            </w:r>
          </w:p>
          <w:p>
            <w:pPr>
              <w:pStyle w:val="TableParagraph"/>
              <w:spacing w:line="249" w:lineRule="auto" w:before="63"/>
              <w:ind w:right="1"/>
              <w:rPr>
                <w:sz w:val="20"/>
              </w:rPr>
            </w:pPr>
            <w:r>
              <w:rPr>
                <w:sz w:val="20"/>
              </w:rPr>
              <w:t>Les élèves distinguent, par la mise en page, un extrait de théâtre, un poème et un texte narratif.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1"/>
              <w:rPr>
                <w:sz w:val="20"/>
              </w:rPr>
            </w:pPr>
            <w:r>
              <w:rPr>
                <w:sz w:val="20"/>
              </w:rPr>
              <w:t>Ils mettent en relation le texte lu avec un autre texte étudié en classe.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1"/>
              <w:ind w:right="50"/>
              <w:rPr>
                <w:sz w:val="20"/>
              </w:rPr>
            </w:pPr>
            <w:r>
              <w:rPr>
                <w:sz w:val="20"/>
              </w:rPr>
              <w:t>Les élèves restituent l’essentiel d’un texte qui contient des informations explicites et des informations implicites.</w:t>
            </w:r>
          </w:p>
          <w:p>
            <w:pPr>
              <w:pStyle w:val="TableParagraph"/>
              <w:spacing w:line="249" w:lineRule="auto" w:before="63"/>
              <w:ind w:right="59"/>
              <w:rPr>
                <w:sz w:val="20"/>
              </w:rPr>
            </w:pPr>
            <w:r>
              <w:rPr>
                <w:sz w:val="20"/>
              </w:rPr>
              <w:t>Ils reconnaissent et nomment les principaux genres littéraires à l’aide de critères explicites donnés par le professeur.</w:t>
            </w:r>
          </w:p>
          <w:p>
            <w:pPr>
              <w:pStyle w:val="TableParagraph"/>
              <w:spacing w:line="249" w:lineRule="auto" w:before="63"/>
              <w:rPr>
                <w:sz w:val="20"/>
              </w:rPr>
            </w:pPr>
            <w:r>
              <w:rPr>
                <w:sz w:val="20"/>
              </w:rPr>
              <w:t>Ils mettent en relation le texte lu avec un autre texte ou une autre référence culturelle.</w:t>
            </w:r>
          </w:p>
        </w:tc>
        <w:tc>
          <w:tcPr>
            <w:tcW w:w="4704" w:type="dxa"/>
          </w:tcPr>
          <w:p>
            <w:pPr>
              <w:pStyle w:val="TableParagraph"/>
              <w:spacing w:line="249" w:lineRule="auto" w:before="61"/>
              <w:ind w:right="-2"/>
              <w:rPr>
                <w:sz w:val="20"/>
              </w:rPr>
            </w:pPr>
            <w:r>
              <w:rPr>
                <w:sz w:val="20"/>
              </w:rPr>
              <w:t>Les élèves comprennent un texte qui contient des inférences variées (logique, causale, chronologique, intention des personnages…).</w:t>
            </w:r>
          </w:p>
          <w:p>
            <w:pPr>
              <w:pStyle w:val="TableParagraph"/>
              <w:spacing w:line="249" w:lineRule="auto" w:before="63"/>
              <w:ind w:right="253"/>
              <w:rPr>
                <w:sz w:val="20"/>
              </w:rPr>
            </w:pPr>
            <w:r>
              <w:rPr>
                <w:sz w:val="20"/>
              </w:rPr>
              <w:t>Ils identifient les principaux genres littéraires (conte, roman, poésie, fable, nouvelle, théâtre) et repèrent leurs caractéristiques majeures.</w:t>
            </w:r>
          </w:p>
          <w:p>
            <w:pPr>
              <w:pStyle w:val="TableParagraph"/>
              <w:spacing w:line="249" w:lineRule="auto" w:before="63"/>
              <w:ind w:right="85"/>
              <w:rPr>
                <w:sz w:val="20"/>
              </w:rPr>
            </w:pPr>
            <w:r>
              <w:rPr>
                <w:sz w:val="20"/>
              </w:rPr>
              <w:t>En fin d’année, ils disposent d’une première culture littéraire fondée sur la mémoire des œuvres lues les années précédentes. Ils mettent en relation le</w:t>
            </w:r>
          </w:p>
          <w:p>
            <w:pPr>
              <w:pStyle w:val="TableParagraph"/>
              <w:spacing w:line="249" w:lineRule="auto" w:before="2"/>
              <w:ind w:right="576"/>
              <w:rPr>
                <w:sz w:val="20"/>
              </w:rPr>
            </w:pPr>
            <w:r>
              <w:rPr>
                <w:sz w:val="20"/>
              </w:rPr>
              <w:t>texte lu avec d’autres références : expérience vécue, connaissance culturelle…</w:t>
            </w:r>
          </w:p>
        </w:tc>
      </w:tr>
    </w:tbl>
    <w:p>
      <w:pPr>
        <w:spacing w:after="0" w:line="249" w:lineRule="auto"/>
        <w:rPr>
          <w:sz w:val="20"/>
        </w:rPr>
        <w:sectPr>
          <w:footerReference w:type="default" r:id="rId13"/>
          <w:pgSz w:w="16840" w:h="11910" w:orient="landscape"/>
          <w:pgMar w:footer="1219" w:header="712" w:top="96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68417655">
            <wp:simplePos x="0" y="0"/>
            <wp:positionH relativeFrom="page">
              <wp:posOffset>3033014</wp:posOffset>
            </wp:positionH>
            <wp:positionV relativeFrom="page">
              <wp:posOffset>914654</wp:posOffset>
            </wp:positionV>
            <wp:extent cx="4126357" cy="230123"/>
            <wp:effectExtent l="0" t="0" r="0" b="0"/>
            <wp:wrapNone/>
            <wp:docPr id="2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357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709"/>
        <w:gridCol w:w="4704"/>
      </w:tblGrid>
      <w:tr>
        <w:trPr>
          <w:trHeight w:val="362" w:hRule="atLeast"/>
        </w:trPr>
        <w:tc>
          <w:tcPr>
            <w:tcW w:w="1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spacing w:line="340" w:lineRule="exact" w:before="2"/>
              <w:ind w:left="0" w:right="3410"/>
              <w:jc w:val="right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(suite)</w:t>
            </w:r>
          </w:p>
        </w:tc>
      </w:tr>
      <w:tr>
        <w:trPr>
          <w:trHeight w:val="630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line="312" w:lineRule="exact" w:before="4"/>
              <w:ind w:left="3549" w:right="2765" w:hanging="699"/>
              <w:rPr>
                <w:b/>
                <w:sz w:val="26"/>
              </w:rPr>
            </w:pPr>
            <w:r>
              <w:rPr>
                <w:b/>
                <w:color w:val="ED7444"/>
                <w:w w:val="95"/>
                <w:sz w:val="26"/>
              </w:rPr>
              <w:t>Comprendre des textes, des documents et des images, et les interpréter </w:t>
            </w:r>
            <w:r>
              <w:rPr>
                <w:b/>
                <w:color w:val="ED7444"/>
                <w:sz w:val="26"/>
              </w:rPr>
              <w:t>Contrôler sa compréhension et devenir un lecteur autonome</w:t>
            </w:r>
          </w:p>
        </w:tc>
      </w:tr>
      <w:tr>
        <w:trPr>
          <w:trHeight w:val="3362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4"/>
              <w:ind w:right="101"/>
              <w:rPr>
                <w:sz w:val="20"/>
              </w:rPr>
            </w:pPr>
            <w:r>
              <w:rPr>
                <w:b/>
                <w:sz w:val="20"/>
              </w:rPr>
              <w:t>Dès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3"/>
                <w:sz w:val="20"/>
              </w:rPr>
              <w:t> </w:t>
            </w:r>
            <w:r>
              <w:rPr>
                <w:b/>
                <w:sz w:val="20"/>
              </w:rPr>
              <w:t>début</w:t>
            </w:r>
            <w:r>
              <w:rPr>
                <w:b/>
                <w:spacing w:val="-2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3"/>
                <w:sz w:val="20"/>
              </w:rPr>
              <w:t> </w:t>
            </w:r>
            <w:r>
              <w:rPr>
                <w:b/>
                <w:sz w:val="20"/>
              </w:rPr>
              <w:t>l’année</w:t>
            </w:r>
            <w:r>
              <w:rPr>
                <w:sz w:val="20"/>
              </w:rPr>
              <w:t>,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2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répondent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des questions en recherchant des éléments de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réponse dans des documents simples, dont ils donnent la nature et la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source.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1"/>
              <w:rPr>
                <w:sz w:val="20"/>
              </w:rPr>
            </w:pPr>
            <w:r>
              <w:rPr>
                <w:sz w:val="20"/>
              </w:rPr>
              <w:t>Ils découvrent des documents composites et y repèrent des informations grâce à un questionnement.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4"/>
              <w:ind w:right="50"/>
              <w:rPr>
                <w:sz w:val="20"/>
              </w:rPr>
            </w:pPr>
            <w:r>
              <w:rPr>
                <w:sz w:val="20"/>
              </w:rPr>
              <w:t>Les élèves reconnaissent et nomment les caractéristiques des différents éléments d'un document composite.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right="50"/>
              <w:rPr>
                <w:sz w:val="20"/>
              </w:rPr>
            </w:pPr>
            <w:r>
              <w:rPr>
                <w:sz w:val="20"/>
              </w:rPr>
              <w:t>À partir de questions posées, les élèves prélèvent des informations (en faisant des inférences si nécessaire) qu'ils combinent pour donner un sens global au document composite.</w:t>
            </w:r>
          </w:p>
        </w:tc>
        <w:tc>
          <w:tcPr>
            <w:tcW w:w="4704" w:type="dxa"/>
          </w:tcPr>
          <w:p>
            <w:pPr>
              <w:pStyle w:val="TableParagraph"/>
              <w:spacing w:line="249" w:lineRule="auto" w:before="64"/>
              <w:ind w:right="249"/>
              <w:rPr>
                <w:sz w:val="20"/>
              </w:rPr>
            </w:pPr>
            <w:r>
              <w:rPr>
                <w:sz w:val="20"/>
              </w:rPr>
              <w:t>Ils identifient l'énonciateur du texte, son statut, sa provenance, le thème développé des textes documentaires, des articles de presse, des documents composites au format papier ou numérique.</w:t>
            </w:r>
          </w:p>
          <w:p>
            <w:pPr>
              <w:pStyle w:val="TableParagraph"/>
              <w:spacing w:line="249" w:lineRule="auto" w:before="65"/>
              <w:rPr>
                <w:sz w:val="20"/>
              </w:rPr>
            </w:pPr>
            <w:r>
              <w:rPr>
                <w:sz w:val="20"/>
              </w:rPr>
              <w:t>Ils établissent des liens entre les informations présentes sous des formes diverses (titraille, mots clés, illustrations…).</w:t>
            </w:r>
          </w:p>
          <w:p>
            <w:pPr>
              <w:pStyle w:val="TableParagraph"/>
              <w:spacing w:line="249" w:lineRule="auto" w:before="62"/>
              <w:rPr>
                <w:sz w:val="20"/>
              </w:rPr>
            </w:pPr>
            <w:r>
              <w:rPr>
                <w:b/>
                <w:sz w:val="20"/>
              </w:rPr>
              <w:t>En fin d’année</w:t>
            </w:r>
            <w:r>
              <w:rPr>
                <w:sz w:val="20"/>
              </w:rPr>
              <w:t>, ils dégagent les caractéristiques formelles d'un texte par support (livres, journaux, dictionnaires, encyclopédies, affiches, dépliants...), par domaine (littéraire, scientifique...), par type (narratif, descriptif, explicatif, injonctif...).</w:t>
            </w:r>
          </w:p>
        </w:tc>
      </w:tr>
    </w:tbl>
    <w:p>
      <w:pPr>
        <w:spacing w:after="0" w:line="249" w:lineRule="auto"/>
        <w:rPr>
          <w:sz w:val="20"/>
        </w:rPr>
        <w:sectPr>
          <w:footerReference w:type="default" r:id="rId15"/>
          <w:pgSz w:w="16840" w:h="11910" w:orient="landscape"/>
          <w:pgMar w:footer="1219" w:header="712" w:top="96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3"/>
        <w:gridCol w:w="4253"/>
        <w:gridCol w:w="5415"/>
      </w:tblGrid>
      <w:tr>
        <w:trPr>
          <w:trHeight w:val="354" w:hRule="atLeast"/>
        </w:trPr>
        <w:tc>
          <w:tcPr>
            <w:tcW w:w="1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ind w:left="6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4514" cy="215741"/>
                  <wp:effectExtent l="0" t="0" r="0" b="0"/>
                  <wp:docPr id="33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14" cy="21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4121" w:type="dxa"/>
            <w:gridSpan w:val="3"/>
          </w:tcPr>
          <w:p>
            <w:pPr>
              <w:pStyle w:val="TableParagraph"/>
              <w:spacing w:before="24"/>
              <w:ind w:left="1905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Écrire à la main de manière fluide et efficace - Maîtriser les bases de l’écriture au clavier</w:t>
            </w:r>
          </w:p>
        </w:tc>
      </w:tr>
      <w:tr>
        <w:trPr>
          <w:trHeight w:val="2102" w:hRule="atLeast"/>
        </w:trPr>
        <w:tc>
          <w:tcPr>
            <w:tcW w:w="4453" w:type="dxa"/>
          </w:tcPr>
          <w:p>
            <w:pPr>
              <w:pStyle w:val="TableParagraph"/>
              <w:spacing w:line="249" w:lineRule="auto" w:before="64"/>
              <w:ind w:right="136"/>
              <w:rPr>
                <w:sz w:val="20"/>
              </w:rPr>
            </w:pPr>
            <w:r>
              <w:rPr>
                <w:sz w:val="20"/>
              </w:rPr>
              <w:t>Les élèves écrivent un texte de 5 à 10 lignes en respectant les normes de l’écriture et en reproduisant la forme induite par le modèle.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136"/>
              <w:rPr>
                <w:sz w:val="20"/>
              </w:rPr>
            </w:pPr>
            <w:r>
              <w:rPr>
                <w:sz w:val="20"/>
              </w:rPr>
              <w:t>Les élèves s’initient à l’écriture au clavier et tapent un texte de 5 lignes.</w:t>
            </w:r>
          </w:p>
        </w:tc>
        <w:tc>
          <w:tcPr>
            <w:tcW w:w="4253" w:type="dxa"/>
          </w:tcPr>
          <w:p>
            <w:pPr>
              <w:pStyle w:val="TableParagraph"/>
              <w:spacing w:line="249" w:lineRule="auto" w:before="64"/>
              <w:rPr>
                <w:sz w:val="20"/>
              </w:rPr>
            </w:pPr>
            <w:r>
              <w:rPr>
                <w:sz w:val="20"/>
              </w:rPr>
              <w:t>Les élèves écrivent un texte de façon soignée et lisible d’une quinzaine de lignes en reproduisant la forme induite par le modèle.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Ils copient et mettent en page sur l’ordinateur des textes courts de 5 à 10 lignes. Ils utilisent les fonctionnalités du traitement de texte pour réviser leur écrit.</w:t>
            </w:r>
          </w:p>
        </w:tc>
        <w:tc>
          <w:tcPr>
            <w:tcW w:w="5415" w:type="dxa"/>
          </w:tcPr>
          <w:p>
            <w:pPr>
              <w:pStyle w:val="TableParagraph"/>
              <w:spacing w:line="249" w:lineRule="auto" w:before="64"/>
              <w:ind w:left="59" w:right="51"/>
              <w:rPr>
                <w:sz w:val="20"/>
              </w:rPr>
            </w:pPr>
            <w:r>
              <w:rPr>
                <w:sz w:val="20"/>
              </w:rPr>
              <w:t>Les élèves copient d’une écriture régulière des textes d’une vingtaine de lignes en initiant la mise en page. Leur travail de copie est contraint par la durée dès lors que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l’automatisation est avérée.</w:t>
            </w:r>
          </w:p>
          <w:p>
            <w:pPr>
              <w:pStyle w:val="TableParagraph"/>
              <w:spacing w:line="249" w:lineRule="auto" w:before="70"/>
              <w:ind w:left="59" w:right="51"/>
              <w:rPr>
                <w:sz w:val="20"/>
              </w:rPr>
            </w:pPr>
            <w:r>
              <w:rPr>
                <w:sz w:val="20"/>
              </w:rPr>
              <w:t>Les élèves transcrivent, copient et mettent en page des textes longs au clavier. Ils archivent leurs travaux.</w:t>
            </w:r>
          </w:p>
        </w:tc>
      </w:tr>
      <w:tr>
        <w:trPr>
          <w:trHeight w:val="340" w:hRule="atLeast"/>
        </w:trPr>
        <w:tc>
          <w:tcPr>
            <w:tcW w:w="14121" w:type="dxa"/>
            <w:gridSpan w:val="3"/>
          </w:tcPr>
          <w:p>
            <w:pPr>
              <w:pStyle w:val="TableParagraph"/>
              <w:spacing w:before="17"/>
              <w:ind w:left="4010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Recourir à l’écriture pour réfléchir et pour apprendre</w:t>
            </w:r>
          </w:p>
        </w:tc>
      </w:tr>
      <w:tr>
        <w:trPr>
          <w:trHeight w:val="3419" w:hRule="atLeast"/>
        </w:trPr>
        <w:tc>
          <w:tcPr>
            <w:tcW w:w="4453" w:type="dxa"/>
          </w:tcPr>
          <w:p>
            <w:pPr>
              <w:pStyle w:val="TableParagraph"/>
              <w:spacing w:line="249" w:lineRule="auto" w:before="61"/>
              <w:ind w:right="136"/>
              <w:rPr>
                <w:sz w:val="20"/>
              </w:rPr>
            </w:pPr>
            <w:r>
              <w:rPr>
                <w:sz w:val="20"/>
              </w:rPr>
              <w:t>Les élèves utilisent le cahier de brouillon pour lister leurs idées avant d’écrire.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565"/>
              <w:rPr>
                <w:sz w:val="20"/>
              </w:rPr>
            </w:pPr>
            <w:r>
              <w:rPr>
                <w:b/>
                <w:sz w:val="20"/>
              </w:rPr>
              <w:t>Dès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période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utilisent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cahier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pour formuler leurs impressions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lecture.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auto"/>
              <w:ind w:right="44"/>
              <w:rPr>
                <w:sz w:val="20"/>
              </w:rPr>
            </w:pPr>
            <w:r>
              <w:rPr>
                <w:sz w:val="20"/>
              </w:rPr>
              <w:t>Les élèves utilisent les mots de la question et du texte de référence, s’il y a lieu, pour répondre à une question de compréhension.</w:t>
            </w:r>
          </w:p>
        </w:tc>
        <w:tc>
          <w:tcPr>
            <w:tcW w:w="4253" w:type="dxa"/>
          </w:tcPr>
          <w:p>
            <w:pPr>
              <w:pStyle w:val="TableParagraph"/>
              <w:spacing w:line="249" w:lineRule="auto" w:before="61"/>
              <w:rPr>
                <w:sz w:val="20"/>
              </w:rPr>
            </w:pPr>
            <w:r>
              <w:rPr>
                <w:sz w:val="20"/>
              </w:rPr>
              <w:t>Les élèves utilisent le cahier de brouillon pour noter ce qu’ils retiennent à l’écoute d’un exposé.</w:t>
            </w:r>
          </w:p>
          <w:p>
            <w:pPr>
              <w:pStyle w:val="TableParagraph"/>
              <w:spacing w:line="249" w:lineRule="auto" w:before="63"/>
              <w:ind w:right="203"/>
              <w:rPr>
                <w:sz w:val="20"/>
              </w:rPr>
            </w:pPr>
            <w:r>
              <w:rPr>
                <w:sz w:val="20"/>
              </w:rPr>
              <w:t>Ils reformulent par écrit l’essentiel d’un texte, d’une leçon écrite.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Ils résument par un titre les paragraphes d’un message oral ou écrit.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 w:before="1"/>
              <w:ind w:right="249"/>
              <w:jc w:val="both"/>
              <w:rPr>
                <w:sz w:val="20"/>
              </w:rPr>
            </w:pPr>
            <w:r>
              <w:rPr>
                <w:sz w:val="20"/>
              </w:rPr>
              <w:t>Les élèves introduisent leurs réponses à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des questions de compréhension en utilisant les mots de la question et justifient leur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choix.</w:t>
            </w:r>
          </w:p>
        </w:tc>
        <w:tc>
          <w:tcPr>
            <w:tcW w:w="5415" w:type="dxa"/>
          </w:tcPr>
          <w:p>
            <w:pPr>
              <w:pStyle w:val="TableParagraph"/>
              <w:spacing w:line="249" w:lineRule="auto" w:before="61"/>
              <w:ind w:left="59" w:right="384"/>
              <w:rPr>
                <w:sz w:val="20"/>
              </w:rPr>
            </w:pPr>
            <w:r>
              <w:rPr>
                <w:sz w:val="20"/>
              </w:rPr>
              <w:t>Les élèves écrivent pour préparer la rédaction de textes longs ou pour préparer des exposés.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À l’issue d’une séance de classe, les élèves écrivent pour</w:t>
            </w:r>
          </w:p>
          <w:p>
            <w:pPr>
              <w:pStyle w:val="TableParagraph"/>
              <w:spacing w:line="249" w:lineRule="auto" w:before="10"/>
              <w:ind w:left="59" w:right="51"/>
              <w:rPr>
                <w:sz w:val="20"/>
              </w:rPr>
            </w:pPr>
            <w:r>
              <w:rPr>
                <w:sz w:val="20"/>
              </w:rPr>
              <w:t>s’interroger sur leurs apprentissages ou pour expliquer une démarche mise en œuvre.</w:t>
            </w:r>
          </w:p>
          <w:p>
            <w:pPr>
              <w:pStyle w:val="TableParagraph"/>
              <w:spacing w:line="249" w:lineRule="auto" w:before="62"/>
              <w:ind w:left="59" w:right="51"/>
              <w:rPr>
                <w:sz w:val="20"/>
              </w:rPr>
            </w:pPr>
            <w:r>
              <w:rPr>
                <w:sz w:val="20"/>
              </w:rPr>
              <w:t>Ils écrivent pour élaborer des conclusions provisoires ou pour développer un point de vue qu’ils feront partager à la classe.</w:t>
            </w:r>
          </w:p>
          <w:p>
            <w:pPr>
              <w:pStyle w:val="TableParagraph"/>
              <w:spacing w:line="249" w:lineRule="auto" w:before="63"/>
              <w:ind w:left="59" w:right="51"/>
              <w:rPr>
                <w:sz w:val="20"/>
              </w:rPr>
            </w:pPr>
            <w:r>
              <w:rPr>
                <w:sz w:val="20"/>
              </w:rPr>
              <w:t>Ils continuent à introduire leurs réponses à l’aide des mots de la question. Ils prennent peu à peu appui sur le texte en le citant. Progressivement, ils reformulent et commentent cette citation.</w:t>
            </w:r>
          </w:p>
        </w:tc>
      </w:tr>
    </w:tbl>
    <w:p>
      <w:pPr>
        <w:spacing w:after="0" w:line="249" w:lineRule="auto"/>
        <w:rPr>
          <w:sz w:val="20"/>
        </w:rPr>
        <w:sectPr>
          <w:footerReference w:type="default" r:id="rId17"/>
          <w:pgSz w:w="16840" w:h="11910" w:orient="landscape"/>
          <w:pgMar w:footer="1219" w:header="712" w:top="96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68417679">
            <wp:simplePos x="0" y="0"/>
            <wp:positionH relativeFrom="page">
              <wp:posOffset>4552822</wp:posOffset>
            </wp:positionH>
            <wp:positionV relativeFrom="page">
              <wp:posOffset>914654</wp:posOffset>
            </wp:positionV>
            <wp:extent cx="1097279" cy="230123"/>
            <wp:effectExtent l="0" t="0" r="0" b="0"/>
            <wp:wrapNone/>
            <wp:docPr id="3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3"/>
        <w:gridCol w:w="4253"/>
        <w:gridCol w:w="5415"/>
      </w:tblGrid>
      <w:tr>
        <w:trPr>
          <w:trHeight w:val="362" w:hRule="atLeast"/>
        </w:trPr>
        <w:tc>
          <w:tcPr>
            <w:tcW w:w="14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spacing w:line="340" w:lineRule="exact" w:before="2"/>
              <w:ind w:left="7410" w:right="577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7" w:hRule="atLeast"/>
        </w:trPr>
        <w:tc>
          <w:tcPr>
            <w:tcW w:w="14121" w:type="dxa"/>
            <w:gridSpan w:val="3"/>
          </w:tcPr>
          <w:p>
            <w:pPr>
              <w:pStyle w:val="TableParagraph"/>
              <w:spacing w:before="24"/>
              <w:ind w:left="5497" w:right="5489"/>
              <w:jc w:val="center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Rédiger des écrits variés</w:t>
            </w:r>
          </w:p>
        </w:tc>
      </w:tr>
      <w:tr>
        <w:trPr>
          <w:trHeight w:val="2882" w:hRule="atLeast"/>
        </w:trPr>
        <w:tc>
          <w:tcPr>
            <w:tcW w:w="4453" w:type="dxa"/>
          </w:tcPr>
          <w:p>
            <w:pPr>
              <w:pStyle w:val="TableParagraph"/>
              <w:spacing w:line="249" w:lineRule="auto" w:before="61"/>
              <w:ind w:right="291"/>
              <w:rPr>
                <w:sz w:val="20"/>
              </w:rPr>
            </w:pPr>
            <w:r>
              <w:rPr>
                <w:sz w:val="20"/>
              </w:rPr>
              <w:t>En s’appuyant sur des modèles, les élèves rédigent de courts textes de genres différents.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 w:before="1"/>
              <w:ind w:right="136"/>
              <w:rPr>
                <w:sz w:val="20"/>
              </w:rPr>
            </w:pPr>
            <w:r>
              <w:rPr>
                <w:sz w:val="20"/>
              </w:rPr>
              <w:t>Ils rédigent des textes en utilisant les outils mis à leur disposition par le professeur.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right="147"/>
              <w:rPr>
                <w:sz w:val="20"/>
              </w:rPr>
            </w:pPr>
            <w:r>
              <w:rPr>
                <w:sz w:val="20"/>
              </w:rPr>
              <w:t>Ils suivent un protocole donné par le professeur pour écrire un texte.</w:t>
            </w:r>
          </w:p>
        </w:tc>
        <w:tc>
          <w:tcPr>
            <w:tcW w:w="4253" w:type="dxa"/>
          </w:tcPr>
          <w:p>
            <w:pPr>
              <w:pStyle w:val="TableParagraph"/>
              <w:spacing w:line="249" w:lineRule="auto" w:before="61"/>
              <w:ind w:right="147"/>
              <w:rPr>
                <w:sz w:val="20"/>
              </w:rPr>
            </w:pPr>
            <w:r>
              <w:rPr>
                <w:sz w:val="20"/>
              </w:rPr>
              <w:t>En respectant les principales caractéristiques des genres littéraires, préalablement déterminées, les élèves écrivent des récits, des textes poétiques et des saynètes.</w:t>
            </w:r>
          </w:p>
          <w:p>
            <w:pPr>
              <w:pStyle w:val="TableParagraph"/>
              <w:spacing w:line="249" w:lineRule="auto" w:before="64"/>
              <w:ind w:right="125"/>
              <w:rPr>
                <w:sz w:val="20"/>
              </w:rPr>
            </w:pPr>
            <w:r>
              <w:rPr>
                <w:sz w:val="20"/>
              </w:rPr>
              <w:t>Pour écrire un texte, les élèves mobilisent ce qu’ils ont précédemment appris sur la langue.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right="237"/>
              <w:rPr>
                <w:sz w:val="20"/>
              </w:rPr>
            </w:pPr>
            <w:r>
              <w:rPr>
                <w:sz w:val="20"/>
              </w:rPr>
              <w:t>Ils organisent l’écriture de leur texte en planifiant et respectant des étapes nécessaires : premier jet, relecture, révision.</w:t>
            </w:r>
          </w:p>
        </w:tc>
        <w:tc>
          <w:tcPr>
            <w:tcW w:w="5415" w:type="dxa"/>
          </w:tcPr>
          <w:p>
            <w:pPr>
              <w:pStyle w:val="TableParagraph"/>
              <w:spacing w:line="249" w:lineRule="auto" w:before="61"/>
              <w:ind w:left="59" w:right="318"/>
              <w:rPr>
                <w:sz w:val="20"/>
              </w:rPr>
            </w:pPr>
            <w:r>
              <w:rPr>
                <w:sz w:val="20"/>
              </w:rPr>
              <w:t>Les élèves maîtrisent les caractéristiques des principaux genres d’écrits.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 w:before="1"/>
              <w:ind w:left="59" w:right="123"/>
              <w:jc w:val="both"/>
              <w:rPr>
                <w:sz w:val="20"/>
              </w:rPr>
            </w:pPr>
            <w:r>
              <w:rPr>
                <w:sz w:val="20"/>
              </w:rPr>
              <w:t>Ils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œuvre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démarche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rédaction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textes. 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peuvent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exploiter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lexique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syntaxe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déjà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connus ou préparés pour l’écrit demandé, trouvent puis organisent leurs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idées.</w:t>
            </w:r>
          </w:p>
          <w:p>
            <w:pPr>
              <w:pStyle w:val="TableParagraph"/>
              <w:spacing w:line="249" w:lineRule="auto" w:before="63"/>
              <w:ind w:left="59" w:right="263"/>
              <w:rPr>
                <w:sz w:val="20"/>
              </w:rPr>
            </w:pPr>
            <w:r>
              <w:rPr>
                <w:sz w:val="20"/>
              </w:rPr>
              <w:t>Grâce à des relectures différées, les élèves améliorent et corrigent leur texte.</w:t>
            </w:r>
          </w:p>
        </w:tc>
      </w:tr>
      <w:tr>
        <w:trPr>
          <w:trHeight w:val="337" w:hRule="atLeast"/>
        </w:trPr>
        <w:tc>
          <w:tcPr>
            <w:tcW w:w="14121" w:type="dxa"/>
            <w:gridSpan w:val="3"/>
          </w:tcPr>
          <w:p>
            <w:pPr>
              <w:pStyle w:val="TableParagraph"/>
              <w:spacing w:before="17"/>
              <w:ind w:left="3196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Réécrire à partir de nouvelles consignes ou faire évoluer son texte</w:t>
            </w:r>
          </w:p>
        </w:tc>
      </w:tr>
      <w:tr>
        <w:trPr>
          <w:trHeight w:val="1622" w:hRule="atLeast"/>
        </w:trPr>
        <w:tc>
          <w:tcPr>
            <w:tcW w:w="4453" w:type="dxa"/>
          </w:tcPr>
          <w:p>
            <w:pPr>
              <w:pStyle w:val="TableParagraph"/>
              <w:spacing w:line="249" w:lineRule="auto" w:before="64"/>
              <w:ind w:right="44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reprennent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première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version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leur texte après lecture de leur professeur,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pour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l’améliorer.</w:t>
            </w:r>
          </w:p>
        </w:tc>
        <w:tc>
          <w:tcPr>
            <w:tcW w:w="4253" w:type="dxa"/>
          </w:tcPr>
          <w:p>
            <w:pPr>
              <w:pStyle w:val="TableParagraph"/>
              <w:spacing w:line="249" w:lineRule="auto" w:before="64"/>
              <w:rPr>
                <w:sz w:val="20"/>
              </w:rPr>
            </w:pPr>
            <w:r>
              <w:rPr>
                <w:sz w:val="20"/>
              </w:rPr>
              <w:t>Les élèves font évoluer leur texte au fur et à mesure des différentes relectures guidées.</w:t>
            </w:r>
          </w:p>
        </w:tc>
        <w:tc>
          <w:tcPr>
            <w:tcW w:w="5415" w:type="dxa"/>
          </w:tcPr>
          <w:p>
            <w:pPr>
              <w:pStyle w:val="TableParagraph"/>
              <w:spacing w:line="249" w:lineRule="auto" w:before="64"/>
              <w:ind w:left="59" w:right="151"/>
              <w:rPr>
                <w:sz w:val="20"/>
              </w:rPr>
            </w:pPr>
            <w:r>
              <w:rPr>
                <w:sz w:val="20"/>
              </w:rPr>
              <w:t>En fonction de consignes de réécriture, les élèves révisent leur texte.</w:t>
            </w:r>
          </w:p>
          <w:p>
            <w:pPr>
              <w:pStyle w:val="TableParagraph"/>
              <w:spacing w:line="249" w:lineRule="auto" w:before="61"/>
              <w:ind w:left="59" w:right="151"/>
              <w:rPr>
                <w:sz w:val="20"/>
              </w:rPr>
            </w:pPr>
            <w:r>
              <w:rPr>
                <w:sz w:val="20"/>
              </w:rPr>
              <w:t>En travaillant sur divers brouillons d’élèves ou d’écrivains ils repèrent les évolutions entre les différentes versions d’un même texte et approchent la notion de processus inscrit dans une durée.</w:t>
            </w:r>
          </w:p>
        </w:tc>
      </w:tr>
      <w:tr>
        <w:trPr>
          <w:trHeight w:val="340" w:hRule="atLeast"/>
        </w:trPr>
        <w:tc>
          <w:tcPr>
            <w:tcW w:w="14121" w:type="dxa"/>
            <w:gridSpan w:val="3"/>
          </w:tcPr>
          <w:p>
            <w:pPr>
              <w:pStyle w:val="TableParagraph"/>
              <w:spacing w:before="17"/>
              <w:ind w:left="2678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Prendre en compte les normes de l’écrit pour formuler, transcrire et réviser</w:t>
            </w:r>
          </w:p>
        </w:tc>
      </w:tr>
      <w:tr>
        <w:trPr>
          <w:trHeight w:val="2939" w:hRule="atLeast"/>
        </w:trPr>
        <w:tc>
          <w:tcPr>
            <w:tcW w:w="4453" w:type="dxa"/>
          </w:tcPr>
          <w:p>
            <w:pPr>
              <w:pStyle w:val="TableParagraph"/>
              <w:spacing w:line="249" w:lineRule="auto" w:before="61"/>
              <w:ind w:right="136"/>
              <w:rPr>
                <w:sz w:val="20"/>
              </w:rPr>
            </w:pPr>
            <w:r>
              <w:rPr>
                <w:sz w:val="20"/>
              </w:rPr>
              <w:t>Ils utilisent la ponctuation à bon escient pour rendre leurs textes cohérents.</w:t>
            </w:r>
          </w:p>
          <w:p>
            <w:pPr>
              <w:pStyle w:val="TableParagraph"/>
              <w:spacing w:line="249" w:lineRule="auto" w:before="62"/>
              <w:ind w:right="236"/>
              <w:rPr>
                <w:sz w:val="20"/>
              </w:rPr>
            </w:pPr>
            <w:r>
              <w:rPr>
                <w:sz w:val="20"/>
              </w:rPr>
              <w:t>Ils identifient les dysfonctionnements de leur texte guidés par le professeur qui pointe des critères de réussite selon les notions abordées en étude de la langue.</w:t>
            </w:r>
          </w:p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Ils travaillent l’organisation du texte sur</w:t>
            </w:r>
          </w:p>
          <w:p>
            <w:pPr>
              <w:pStyle w:val="TableParagraph"/>
              <w:spacing w:line="249" w:lineRule="auto" w:before="10"/>
              <w:ind w:right="136"/>
              <w:rPr>
                <w:sz w:val="20"/>
              </w:rPr>
            </w:pPr>
            <w:r>
              <w:rPr>
                <w:sz w:val="20"/>
              </w:rPr>
              <w:t>l’ensemble de l’écrit, y compris la présentation de la copie.</w:t>
            </w:r>
          </w:p>
        </w:tc>
        <w:tc>
          <w:tcPr>
            <w:tcW w:w="4253" w:type="dxa"/>
          </w:tcPr>
          <w:p>
            <w:pPr>
              <w:pStyle w:val="TableParagraph"/>
              <w:spacing w:line="249" w:lineRule="auto" w:before="61"/>
              <w:rPr>
                <w:sz w:val="20"/>
              </w:rPr>
            </w:pPr>
            <w:r>
              <w:rPr>
                <w:sz w:val="20"/>
              </w:rPr>
              <w:t>Ils s’appuient sur leurs connaissances de la ponctuation, de la syntaxe pour écrire.</w:t>
            </w:r>
          </w:p>
          <w:p>
            <w:pPr>
              <w:pStyle w:val="TableParagraph"/>
              <w:spacing w:line="249" w:lineRule="auto" w:before="62"/>
              <w:ind w:right="503"/>
              <w:rPr>
                <w:sz w:val="20"/>
              </w:rPr>
            </w:pPr>
            <w:r>
              <w:rPr>
                <w:sz w:val="20"/>
              </w:rPr>
              <w:t>Ils réinvestissent les notions abordées en étude de la langue (complémentarité des notions abordées et de certains énoncés proposés en expression écrite).</w:t>
            </w:r>
          </w:p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Ils structurent leurs textes en paragraphes.</w:t>
            </w:r>
          </w:p>
        </w:tc>
        <w:tc>
          <w:tcPr>
            <w:tcW w:w="5415" w:type="dxa"/>
          </w:tcPr>
          <w:p>
            <w:pPr>
              <w:pStyle w:val="TableParagraph"/>
              <w:spacing w:line="249" w:lineRule="auto" w:before="61"/>
              <w:ind w:left="59" w:right="51"/>
              <w:rPr>
                <w:sz w:val="20"/>
              </w:rPr>
            </w:pPr>
            <w:r>
              <w:rPr>
                <w:sz w:val="20"/>
              </w:rPr>
              <w:t>Ils travaillent la correction textuelle et orthographique du texte d’abord sur des passages ciblés.</w:t>
            </w:r>
          </w:p>
          <w:p>
            <w:pPr>
              <w:pStyle w:val="TableParagraph"/>
              <w:spacing w:line="249" w:lineRule="auto" w:before="62"/>
              <w:ind w:left="59" w:right="151"/>
              <w:rPr>
                <w:sz w:val="20"/>
              </w:rPr>
            </w:pPr>
            <w:r>
              <w:rPr>
                <w:sz w:val="20"/>
              </w:rPr>
              <w:t>Les élèves travaillent sur la syntaxe pour distinguer les marques d’oralité de l’écrit, sur la structuration temporelle et logique des textes, sur la cohérence des reprises anaphoriques.</w:t>
            </w:r>
          </w:p>
          <w:p>
            <w:pPr>
              <w:pStyle w:val="TableParagraph"/>
              <w:spacing w:line="249" w:lineRule="auto" w:before="64"/>
              <w:ind w:left="59" w:right="62"/>
              <w:rPr>
                <w:sz w:val="20"/>
              </w:rPr>
            </w:pPr>
            <w:r>
              <w:rPr>
                <w:sz w:val="20"/>
              </w:rPr>
              <w:t>Ils structurent leurs textes en paragraphes et les organisent en fonction des genres et types d’écrits.</w:t>
            </w:r>
          </w:p>
          <w:p>
            <w:pPr>
              <w:pStyle w:val="TableParagraph"/>
              <w:spacing w:line="249" w:lineRule="auto" w:before="62"/>
              <w:ind w:left="59" w:right="51"/>
              <w:rPr>
                <w:sz w:val="20"/>
              </w:rPr>
            </w:pPr>
            <w:r>
              <w:rPr>
                <w:sz w:val="20"/>
              </w:rPr>
              <w:t>En fin d’année, les élèves obtiennent, après révision, un texte organisé et cohérent, à la graphie lisible et respectant les régularités orthographiques étudiées au cours du cycle.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40" w:h="11910" w:orient="landscape"/>
          <w:pgMar w:header="712" w:footer="1219" w:top="96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709"/>
        <w:gridCol w:w="4704"/>
      </w:tblGrid>
      <w:tr>
        <w:trPr>
          <w:trHeight w:val="354" w:hRule="atLeast"/>
        </w:trPr>
        <w:tc>
          <w:tcPr>
            <w:tcW w:w="1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ind w:left="54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1.1pt;height:18pt;mso-position-horizontal-relative:char;mso-position-vertical-relative:line" coordorigin="0,0" coordsize="3422,360">
                  <v:shape style="position:absolute;left:0;top:0;width:394;height:360" type="#_x0000_t75" stroked="false">
                    <v:imagedata r:id="rId20" o:title=""/>
                  </v:shape>
                  <v:shape style="position:absolute;left:196;top:0;width:3226;height:360" type="#_x0000_t75" stroked="false">
                    <v:imagedata r:id="rId2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10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line="288" w:lineRule="exact"/>
              <w:ind w:left="4613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Maîtriser les relations entre l’oral et l’écrit</w:t>
            </w:r>
          </w:p>
        </w:tc>
      </w:tr>
      <w:tr>
        <w:trPr>
          <w:trHeight w:val="2162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4"/>
              <w:ind w:right="1"/>
              <w:rPr>
                <w:sz w:val="20"/>
              </w:rPr>
            </w:pPr>
            <w:r>
              <w:rPr>
                <w:sz w:val="20"/>
              </w:rPr>
              <w:t>Les élèves maîtrisent l’ensemble des phonèmes du français et des graphèmes associés.</w:t>
            </w:r>
          </w:p>
          <w:p>
            <w:pPr>
              <w:pStyle w:val="TableParagraph"/>
              <w:spacing w:line="249" w:lineRule="auto" w:before="61"/>
              <w:ind w:right="61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l’écrit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l’oral,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élèves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repèrent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classes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 mots qui subissent des variations et les marques morphologiques du genre et du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nombre.</w:t>
            </w:r>
          </w:p>
        </w:tc>
        <w:tc>
          <w:tcPr>
            <w:tcW w:w="47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9" w:lineRule="auto"/>
              <w:ind w:right="614"/>
              <w:rPr>
                <w:sz w:val="20"/>
              </w:rPr>
            </w:pPr>
            <w:r>
              <w:rPr>
                <w:sz w:val="20"/>
              </w:rPr>
              <w:t>Les élèves prennent conscience de quelques homophonies lexicales et grammaticales.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Les élèves savent distinguer certains homophones en contexte.</w:t>
            </w:r>
          </w:p>
          <w:p>
            <w:pPr>
              <w:pStyle w:val="TableParagraph"/>
              <w:spacing w:line="249" w:lineRule="auto" w:before="61"/>
              <w:ind w:right="85"/>
              <w:rPr>
                <w:sz w:val="20"/>
              </w:rPr>
            </w:pPr>
            <w:r>
              <w:rPr>
                <w:sz w:val="20"/>
              </w:rPr>
              <w:t>Les élèves maîtrisent la variation et les marques morphologiques du genre et du nombre, à l’écrit et à l’oral pour les noms, les déterminants, les adjectifs, les pronoms et les verbes.</w:t>
            </w:r>
          </w:p>
        </w:tc>
      </w:tr>
      <w:tr>
        <w:trPr>
          <w:trHeight w:val="340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before="17"/>
              <w:ind w:left="2145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Identifier les constituants d’une phrase simple - Se repérer dans la phrase complexe</w:t>
            </w:r>
          </w:p>
        </w:tc>
      </w:tr>
      <w:tr>
        <w:trPr>
          <w:trHeight w:val="5280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1"/>
              <w:ind w:right="1"/>
              <w:rPr>
                <w:sz w:val="20"/>
              </w:rPr>
            </w:pPr>
            <w:r>
              <w:rPr>
                <w:sz w:val="20"/>
              </w:rPr>
              <w:t>En plus des classes grammaticales déjà connues, les élèves identifient les conjonctions de coordination, les adverbes, les déterminants possessifs et démonstratifs.</w:t>
            </w:r>
          </w:p>
          <w:p>
            <w:pPr>
              <w:pStyle w:val="TableParagraph"/>
              <w:spacing w:line="249" w:lineRule="auto" w:before="64"/>
              <w:ind w:right="101"/>
              <w:rPr>
                <w:sz w:val="20"/>
              </w:rPr>
            </w:pPr>
            <w:r>
              <w:rPr>
                <w:sz w:val="20"/>
              </w:rPr>
              <w:t>Les élèves identifient les constituants d’une phrase simple : le sujet, le verbe, les compléments d’objet, sans les distinguer, et les compléments circonstanciels, sans les distinguer.</w:t>
            </w:r>
          </w:p>
          <w:p>
            <w:pPr>
              <w:pStyle w:val="TableParagraph"/>
              <w:spacing w:line="249" w:lineRule="auto" w:before="63"/>
              <w:ind w:right="668"/>
              <w:rPr>
                <w:sz w:val="20"/>
              </w:rPr>
            </w:pPr>
            <w:r>
              <w:rPr>
                <w:sz w:val="20"/>
              </w:rPr>
              <w:t>Ils identifient le sujet, y compris lorsqu’il est composé de plusieurs noms.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78"/>
              <w:ind w:right="55"/>
              <w:rPr>
                <w:sz w:val="20"/>
              </w:rPr>
            </w:pPr>
            <w:r>
              <w:rPr>
                <w:sz w:val="20"/>
              </w:rPr>
              <w:t>Ils approfondissent leur connaissance des trois types de phrases (déclaratives, interrogatives et impératives) et des formes négative et exclamative.</w:t>
            </w:r>
          </w:p>
        </w:tc>
        <w:tc>
          <w:tcPr>
            <w:tcW w:w="4709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Les élèves identifient les prépositions.</w:t>
            </w:r>
          </w:p>
          <w:p>
            <w:pPr>
              <w:pStyle w:val="TableParagraph"/>
              <w:spacing w:line="249" w:lineRule="auto" w:before="70"/>
              <w:ind w:right="50"/>
              <w:rPr>
                <w:sz w:val="20"/>
              </w:rPr>
            </w:pPr>
            <w:r>
              <w:rPr>
                <w:sz w:val="20"/>
              </w:rPr>
              <w:t>Dans des situations simples, les élèves distinguent les COD et COI.</w:t>
            </w:r>
          </w:p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Ils repèrent la préposition qui introduit le COI ; ils</w:t>
            </w:r>
          </w:p>
          <w:p>
            <w:pPr>
              <w:pStyle w:val="TableParagraph"/>
              <w:spacing w:line="249" w:lineRule="auto" w:before="10"/>
              <w:ind w:right="-8"/>
              <w:rPr>
                <w:sz w:val="20"/>
              </w:rPr>
            </w:pPr>
            <w:r>
              <w:rPr>
                <w:sz w:val="20"/>
              </w:rPr>
              <w:t>distinguent un COI d’un CC introduit également par une préposition (</w:t>
            </w:r>
            <w:r>
              <w:rPr>
                <w:i/>
                <w:sz w:val="20"/>
              </w:rPr>
              <w:t>il parle à sa sœur</w:t>
            </w: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il s’endort à 20 h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Ils identifient les CC de temps, lieu et cause.</w:t>
            </w:r>
          </w:p>
          <w:p>
            <w:pPr>
              <w:pStyle w:val="TableParagraph"/>
              <w:spacing w:before="130"/>
              <w:rPr>
                <w:sz w:val="20"/>
              </w:rPr>
            </w:pPr>
            <w:r>
              <w:rPr>
                <w:w w:val="105"/>
                <w:sz w:val="20"/>
              </w:rPr>
              <w:t>Ils identifient le sujet, même quand il est inversé.</w:t>
            </w:r>
          </w:p>
          <w:p>
            <w:pPr>
              <w:pStyle w:val="TableParagraph"/>
              <w:spacing w:line="249" w:lineRule="auto" w:before="70"/>
              <w:ind w:right="50"/>
              <w:rPr>
                <w:sz w:val="20"/>
              </w:rPr>
            </w:pPr>
            <w:r>
              <w:rPr>
                <w:sz w:val="20"/>
              </w:rPr>
              <w:t>Au sein du groupe nominal, ils identifient le complément du nom et l’épithète.</w:t>
            </w:r>
          </w:p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Ils identifient l’attribut du sujet.</w:t>
            </w:r>
          </w:p>
          <w:p>
            <w:pPr>
              <w:pStyle w:val="TableParagraph"/>
              <w:spacing w:line="249" w:lineRule="auto" w:before="70"/>
              <w:ind w:right="125"/>
              <w:rPr>
                <w:sz w:val="20"/>
              </w:rPr>
            </w:pPr>
            <w:r>
              <w:rPr>
                <w:sz w:val="20"/>
              </w:rPr>
              <w:t>Ils distinguent phrase simple et phrase complexe à partir du repérage des verbes conjugués.</w:t>
            </w:r>
          </w:p>
        </w:tc>
        <w:tc>
          <w:tcPr>
            <w:tcW w:w="4704" w:type="dxa"/>
          </w:tcPr>
          <w:p>
            <w:pPr>
              <w:pStyle w:val="TableParagraph"/>
              <w:spacing w:line="249" w:lineRule="auto" w:before="61"/>
              <w:ind w:right="152"/>
              <w:rPr>
                <w:sz w:val="20"/>
              </w:rPr>
            </w:pPr>
            <w:r>
              <w:rPr>
                <w:sz w:val="20"/>
              </w:rPr>
              <w:t>Les élèves identifient, nomment précisément et connaissent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caractéristiques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COD,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COI et des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CC.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right="887"/>
              <w:rPr>
                <w:sz w:val="20"/>
              </w:rPr>
            </w:pPr>
            <w:r>
              <w:rPr>
                <w:b/>
                <w:sz w:val="20"/>
              </w:rPr>
              <w:t>En fin d’année</w:t>
            </w:r>
            <w:r>
              <w:rPr>
                <w:sz w:val="20"/>
              </w:rPr>
              <w:t>, les élèves identifient les constituants de la phrase simple dans des situations plus complexes.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9" w:lineRule="auto"/>
              <w:ind w:right="120"/>
              <w:rPr>
                <w:sz w:val="20"/>
              </w:rPr>
            </w:pPr>
            <w:r>
              <w:rPr>
                <w:sz w:val="20"/>
              </w:rPr>
              <w:t>Ils distinguent phrase simple et phrase complexe à partir du repérage des propositions.</w:t>
            </w:r>
          </w:p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Les élèves repèrent les différents modes</w:t>
            </w:r>
          </w:p>
          <w:p>
            <w:pPr>
              <w:pStyle w:val="TableParagraph"/>
              <w:spacing w:line="249" w:lineRule="auto" w:before="10"/>
              <w:ind w:right="120"/>
              <w:rPr>
                <w:sz w:val="20"/>
              </w:rPr>
            </w:pPr>
            <w:r>
              <w:rPr>
                <w:sz w:val="20"/>
              </w:rPr>
              <w:t>d’articulation des propositions au sein de la phrase complexe. Ils connaissent les notions de juxtaposition, coordination, subordination.</w:t>
            </w:r>
          </w:p>
          <w:p>
            <w:pPr>
              <w:pStyle w:val="TableParagraph"/>
              <w:spacing w:line="249" w:lineRule="auto" w:before="63"/>
              <w:ind w:right="265"/>
              <w:rPr>
                <w:sz w:val="20"/>
              </w:rPr>
            </w:pPr>
            <w:r>
              <w:rPr>
                <w:sz w:val="20"/>
              </w:rPr>
              <w:t>Ils différencient les conjonctions de coordination des conjonctions de subordination.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40" w:h="11910" w:orient="landscape"/>
          <w:pgMar w:header="712" w:footer="1219" w:top="96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68417727">
            <wp:simplePos x="0" y="0"/>
            <wp:positionH relativeFrom="page">
              <wp:posOffset>4010278</wp:posOffset>
            </wp:positionH>
            <wp:positionV relativeFrom="page">
              <wp:posOffset>914654</wp:posOffset>
            </wp:positionV>
            <wp:extent cx="2173604" cy="230123"/>
            <wp:effectExtent l="0" t="0" r="0" b="0"/>
            <wp:wrapNone/>
            <wp:docPr id="3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04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709"/>
        <w:gridCol w:w="4704"/>
      </w:tblGrid>
      <w:tr>
        <w:trPr>
          <w:trHeight w:val="362" w:hRule="atLeast"/>
        </w:trPr>
        <w:tc>
          <w:tcPr>
            <w:tcW w:w="1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spacing w:line="340" w:lineRule="exact" w:before="2"/>
              <w:ind w:left="7787" w:right="44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7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before="24"/>
              <w:ind w:left="4755" w:right="4744"/>
              <w:jc w:val="center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Acquérir l’orthographe grammaticale</w:t>
            </w:r>
          </w:p>
        </w:tc>
      </w:tr>
      <w:tr>
        <w:trPr>
          <w:trHeight w:val="6602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1"/>
              <w:ind w:right="1"/>
              <w:rPr>
                <w:sz w:val="20"/>
              </w:rPr>
            </w:pPr>
            <w:r>
              <w:rPr>
                <w:sz w:val="20"/>
              </w:rPr>
              <w:t>Parmi les classes de mots déjà connues, les élèves distinguent celles qui subissent des variations : le déterminant, le nom et le verbe.</w:t>
            </w:r>
          </w:p>
          <w:p>
            <w:pPr>
              <w:pStyle w:val="TableParagraph"/>
              <w:spacing w:line="249" w:lineRule="auto" w:before="63"/>
              <w:ind w:right="101"/>
              <w:rPr>
                <w:sz w:val="20"/>
              </w:rPr>
            </w:pPr>
            <w:r>
              <w:rPr>
                <w:sz w:val="20"/>
              </w:rPr>
              <w:t>Les élèves consolident leur connaissance du groupe nominal, ils repèrent le noyau et font les accords au sein de celui-ci dans des situations simples : déterminant + nom + adjectif(s).</w:t>
            </w:r>
          </w:p>
          <w:p>
            <w:pPr>
              <w:pStyle w:val="TableParagraph"/>
              <w:spacing w:line="249" w:lineRule="auto" w:before="64"/>
              <w:ind w:right="1"/>
              <w:rPr>
                <w:sz w:val="20"/>
              </w:rPr>
            </w:pPr>
            <w:r>
              <w:rPr>
                <w:sz w:val="20"/>
              </w:rPr>
              <w:t>Ils approfondissent la reconnaissance d’un verbe conjugué.</w:t>
            </w:r>
          </w:p>
          <w:p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Ils accordent le sujet avec le verbe.</w:t>
            </w:r>
          </w:p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Ils reconnaissent les verbes du 2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z w:val="20"/>
                <w:vertAlign w:val="baseline"/>
              </w:rPr>
              <w:t> groupe.</w:t>
            </w:r>
          </w:p>
          <w:p>
            <w:pPr>
              <w:pStyle w:val="TableParagraph"/>
              <w:spacing w:line="249" w:lineRule="auto" w:before="70"/>
              <w:ind w:right="1"/>
              <w:rPr>
                <w:sz w:val="20"/>
              </w:rPr>
            </w:pPr>
            <w:r>
              <w:rPr>
                <w:sz w:val="20"/>
              </w:rPr>
              <w:t>Les élèves distinguent temps simples et temps composés.</w:t>
            </w:r>
          </w:p>
          <w:p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9" w:lineRule="auto"/>
              <w:ind w:right="1"/>
              <w:rPr>
                <w:sz w:val="20"/>
              </w:rPr>
            </w:pPr>
            <w:r>
              <w:rPr>
                <w:sz w:val="20"/>
              </w:rPr>
              <w:t>Ils consolident leur mémorisation, pour les 4 temps appris au cycle 2, des verbes être et avoir, des verbes du 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z w:val="20"/>
                <w:vertAlign w:val="baseline"/>
              </w:rPr>
              <w:t> groupe et des 8 verbes irréguliers du 3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groupe.</w:t>
            </w:r>
          </w:p>
          <w:p>
            <w:pPr>
              <w:pStyle w:val="TableParagraph"/>
              <w:spacing w:line="249" w:lineRule="auto" w:before="64"/>
              <w:ind w:right="177"/>
              <w:rPr>
                <w:sz w:val="20"/>
              </w:rPr>
            </w:pPr>
            <w:r>
              <w:rPr>
                <w:sz w:val="20"/>
              </w:rPr>
              <w:t>Ils mémorisent pour ces mêmes 4 temps (présent, imparfait, futur et passé composé) les verbes du 2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groupe.</w:t>
            </w:r>
          </w:p>
          <w:p>
            <w:pPr>
              <w:pStyle w:val="TableParagraph"/>
              <w:spacing w:line="249" w:lineRule="auto" w:before="62"/>
              <w:ind w:right="1"/>
              <w:rPr>
                <w:sz w:val="20"/>
              </w:rPr>
            </w:pPr>
            <w:r>
              <w:rPr>
                <w:sz w:val="20"/>
              </w:rPr>
              <w:t>Ils connaissent les marques de temps de l’imparfait et du futur de l’indicatif.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1"/>
              <w:ind w:right="181"/>
              <w:rPr>
                <w:sz w:val="20"/>
              </w:rPr>
            </w:pPr>
            <w:r>
              <w:rPr>
                <w:sz w:val="20"/>
              </w:rPr>
              <w:t>Les élèves poursuivent le travail sur l’identification des classes de mots subissant des variations en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s’intéressant à l'adjectif et au pronom.</w:t>
            </w:r>
          </w:p>
          <w:p>
            <w:pPr>
              <w:pStyle w:val="TableParagraph"/>
              <w:spacing w:line="249" w:lineRule="auto" w:before="70"/>
              <w:rPr>
                <w:sz w:val="20"/>
              </w:rPr>
            </w:pPr>
            <w:r>
              <w:rPr>
                <w:sz w:val="20"/>
              </w:rPr>
              <w:t>Ils comprennent la notion de participe passé et travaillent sur son accord quand il est employé avec le verbe être.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9" w:lineRule="auto"/>
              <w:ind w:right="50"/>
              <w:rPr>
                <w:sz w:val="20"/>
              </w:rPr>
            </w:pPr>
            <w:r>
              <w:rPr>
                <w:sz w:val="20"/>
              </w:rPr>
              <w:t>Ils maîtrisent l’accord du verbe avec le sujet, même quand celui-ci est inversé.</w:t>
            </w:r>
          </w:p>
          <w:p>
            <w:pPr>
              <w:pStyle w:val="TableParagraph"/>
              <w:spacing w:line="252" w:lineRule="auto" w:before="61"/>
              <w:ind w:right="402"/>
              <w:rPr>
                <w:sz w:val="20"/>
              </w:rPr>
            </w:pPr>
            <w:r>
              <w:rPr>
                <w:sz w:val="20"/>
              </w:rPr>
              <w:t>En s’appuyant sur leur connaissance du passé composé, ils comprennent la formation du plus- que-parfait de l’indicatif.</w:t>
            </w:r>
          </w:p>
          <w:p>
            <w:pPr>
              <w:pStyle w:val="TableParagraph"/>
              <w:spacing w:line="249" w:lineRule="auto" w:before="58"/>
              <w:ind w:right="25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temps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déjà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appris,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mémorisent,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 cours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z w:val="20"/>
              </w:rPr>
              <w:t>l’année</w:t>
            </w:r>
            <w:r>
              <w:rPr>
                <w:sz w:val="20"/>
              </w:rPr>
              <w:t>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passé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plus-que- parfait pour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3" w:after="0"/>
              <w:ind w:left="57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être et avoir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10" w:after="0"/>
              <w:ind w:left="57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verbes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du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9" w:lineRule="auto" w:before="10" w:after="0"/>
              <w:ind w:left="57" w:right="44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verbes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irréguliers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pacing w:val="-1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</w:t>
            </w:r>
            <w:r>
              <w:rPr>
                <w:spacing w:val="-1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:</w:t>
            </w:r>
            <w:r>
              <w:rPr>
                <w:spacing w:val="-1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faire,</w:t>
            </w:r>
            <w:r>
              <w:rPr>
                <w:spacing w:val="-1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aller,</w:t>
            </w:r>
            <w:r>
              <w:rPr>
                <w:spacing w:val="-1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dire, venir, pouvoir, voir, vouloir,</w:t>
            </w:r>
            <w:r>
              <w:rPr>
                <w:spacing w:val="-3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prendre.</w:t>
            </w:r>
          </w:p>
          <w:p>
            <w:pPr>
              <w:pStyle w:val="TableParagraph"/>
              <w:spacing w:line="249" w:lineRule="auto" w:before="122"/>
              <w:ind w:right="50"/>
              <w:rPr>
                <w:sz w:val="20"/>
              </w:rPr>
            </w:pPr>
            <w:r>
              <w:rPr>
                <w:sz w:val="20"/>
              </w:rPr>
              <w:t>Ils identifient les marques de temps du passé simple.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9" w:lineRule="auto"/>
              <w:ind w:right="158"/>
              <w:rPr>
                <w:sz w:val="20"/>
              </w:rPr>
            </w:pPr>
            <w:r>
              <w:rPr>
                <w:sz w:val="20"/>
              </w:rPr>
              <w:t>Ils maîtrisent les propriétés de l’attribut du sujet et le distinguent du COD.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Ils maîtrisent l’accord du participe passé employé avec être.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49" w:lineRule="auto" w:before="1"/>
              <w:ind w:right="379"/>
              <w:rPr>
                <w:sz w:val="20"/>
              </w:rPr>
            </w:pPr>
            <w:r>
              <w:rPr>
                <w:w w:val="105"/>
                <w:sz w:val="20"/>
              </w:rPr>
              <w:t>Ils</w:t>
            </w:r>
            <w:r>
              <w:rPr>
                <w:spacing w:val="-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poursuivent</w:t>
            </w:r>
            <w:r>
              <w:rPr>
                <w:spacing w:val="-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2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mémorisation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</w:t>
            </w:r>
            <w:r>
              <w:rPr>
                <w:spacing w:val="-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temps</w:t>
            </w:r>
            <w:r>
              <w:rPr>
                <w:spacing w:val="-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déjà appris et mémorisent, au cours de l’année, le conditionnel</w:t>
            </w:r>
            <w:r>
              <w:rPr>
                <w:spacing w:val="-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présent</w:t>
            </w:r>
            <w:r>
              <w:rPr>
                <w:spacing w:val="-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-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l’impératif</w:t>
            </w:r>
            <w:r>
              <w:rPr>
                <w:spacing w:val="-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présent</w:t>
            </w:r>
            <w:r>
              <w:rPr>
                <w:spacing w:val="-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pour</w:t>
            </w:r>
            <w:r>
              <w:rPr>
                <w:spacing w:val="-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4" w:val="left" w:leader="none"/>
              </w:tabs>
              <w:spacing w:line="240" w:lineRule="auto" w:before="2" w:after="0"/>
              <w:ind w:left="57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être et avoir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4" w:val="left" w:leader="none"/>
              </w:tabs>
              <w:spacing w:line="240" w:lineRule="auto" w:before="10" w:after="0"/>
              <w:ind w:left="57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verbes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et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du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</w:t>
            </w:r>
            <w:r>
              <w:rPr>
                <w:spacing w:val="-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4" w:val="left" w:leader="none"/>
              </w:tabs>
              <w:spacing w:line="249" w:lineRule="auto" w:before="13" w:after="0"/>
              <w:ind w:left="57" w:right="460" w:firstLine="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verbes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irréguliers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e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groupe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: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faire,</w:t>
            </w:r>
            <w:r>
              <w:rPr>
                <w:spacing w:val="-1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aller, dire,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venir,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pouvoir,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voir,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vouloir,</w:t>
            </w:r>
            <w:r>
              <w:rPr>
                <w:spacing w:val="-1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prendre.</w:t>
            </w:r>
          </w:p>
          <w:p>
            <w:pPr>
              <w:pStyle w:val="TableParagraph"/>
              <w:spacing w:line="249" w:lineRule="auto" w:before="121"/>
              <w:rPr>
                <w:sz w:val="20"/>
              </w:rPr>
            </w:pPr>
            <w:r>
              <w:rPr>
                <w:sz w:val="20"/>
              </w:rPr>
              <w:t>Les élèves identifient les marques de temps pour le conditionnel présent et l’impératif présent.</w:t>
            </w:r>
          </w:p>
          <w:p>
            <w:pPr>
              <w:pStyle w:val="TableParagraph"/>
              <w:spacing w:line="249" w:lineRule="auto" w:before="62"/>
              <w:ind w:right="226"/>
              <w:rPr>
                <w:sz w:val="20"/>
              </w:rPr>
            </w:pPr>
            <w:r>
              <w:rPr>
                <w:sz w:val="20"/>
              </w:rPr>
              <w:t>Ils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connaissent,</w:t>
            </w:r>
            <w:r>
              <w:rPr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fin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d’année</w:t>
            </w:r>
            <w:r>
              <w:rPr>
                <w:sz w:val="20"/>
              </w:rPr>
              <w:t>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régularités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des marques de temps et de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personne.</w:t>
            </w:r>
          </w:p>
        </w:tc>
      </w:tr>
    </w:tbl>
    <w:p>
      <w:pPr>
        <w:spacing w:after="0" w:line="249" w:lineRule="auto"/>
        <w:rPr>
          <w:sz w:val="20"/>
        </w:rPr>
        <w:sectPr>
          <w:pgSz w:w="16840" w:h="11910" w:orient="landscape"/>
          <w:pgMar w:header="712" w:footer="1219" w:top="960" w:bottom="1400" w:left="1240" w:right="1240"/>
        </w:sect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68417751">
            <wp:simplePos x="0" y="0"/>
            <wp:positionH relativeFrom="page">
              <wp:posOffset>4010278</wp:posOffset>
            </wp:positionH>
            <wp:positionV relativeFrom="page">
              <wp:posOffset>914654</wp:posOffset>
            </wp:positionV>
            <wp:extent cx="2226945" cy="230123"/>
            <wp:effectExtent l="0" t="0" r="0" b="0"/>
            <wp:wrapNone/>
            <wp:docPr id="3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23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ED7444"/>
          <w:left w:val="single" w:sz="6" w:space="0" w:color="ED7444"/>
          <w:bottom w:val="single" w:sz="6" w:space="0" w:color="ED7444"/>
          <w:right w:val="single" w:sz="6" w:space="0" w:color="ED7444"/>
          <w:insideH w:val="single" w:sz="6" w:space="0" w:color="ED7444"/>
          <w:insideV w:val="single" w:sz="6" w:space="0" w:color="ED7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709"/>
        <w:gridCol w:w="4704"/>
      </w:tblGrid>
      <w:tr>
        <w:trPr>
          <w:trHeight w:val="362" w:hRule="atLeast"/>
        </w:trPr>
        <w:tc>
          <w:tcPr>
            <w:tcW w:w="1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7444"/>
          </w:tcPr>
          <w:p>
            <w:pPr>
              <w:pStyle w:val="TableParagraph"/>
              <w:spacing w:line="340" w:lineRule="exact" w:before="2"/>
              <w:ind w:left="7787" w:right="4441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(suite)</w:t>
            </w:r>
          </w:p>
        </w:tc>
      </w:tr>
      <w:tr>
        <w:trPr>
          <w:trHeight w:val="347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before="24"/>
              <w:ind w:left="4754" w:right="4744"/>
              <w:jc w:val="center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Enrichir le lexique</w:t>
            </w:r>
          </w:p>
        </w:tc>
      </w:tr>
      <w:tr>
        <w:trPr>
          <w:trHeight w:val="4862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1"/>
              <w:ind w:right="279"/>
              <w:rPr>
                <w:sz w:val="20"/>
              </w:rPr>
            </w:pPr>
            <w:r>
              <w:rPr>
                <w:sz w:val="20"/>
              </w:rPr>
              <w:t>Dans la continuité du cycle 2, les élèves utilisent, dès le début de l’année, des dictionnaires, au format papier ou numérique pour enrichir leur</w:t>
            </w:r>
          </w:p>
          <w:p>
            <w:pPr>
              <w:pStyle w:val="TableParagraph"/>
              <w:spacing w:line="249" w:lineRule="auto" w:before="3"/>
              <w:ind w:right="1"/>
              <w:rPr>
                <w:sz w:val="20"/>
              </w:rPr>
            </w:pPr>
            <w:r>
              <w:rPr>
                <w:sz w:val="20"/>
              </w:rPr>
              <w:t>lexique en trouvant synonymes ou antonymes. Ils y recherchent le sens des homonymes.</w:t>
            </w:r>
          </w:p>
          <w:p>
            <w:pPr>
              <w:pStyle w:val="TableParagraph"/>
              <w:spacing w:line="252" w:lineRule="auto" w:before="122"/>
              <w:ind w:right="101"/>
              <w:rPr>
                <w:sz w:val="20"/>
              </w:rPr>
            </w:pPr>
            <w:r>
              <w:rPr>
                <w:sz w:val="20"/>
              </w:rPr>
              <w:t>Ils réutilisent le lexique appris dans des situations de communication écrites ou orales.</w:t>
            </w:r>
          </w:p>
          <w:p>
            <w:pPr>
              <w:pStyle w:val="TableParagraph"/>
              <w:spacing w:line="252" w:lineRule="auto" w:before="57"/>
              <w:ind w:right="47"/>
              <w:rPr>
                <w:sz w:val="20"/>
              </w:rPr>
            </w:pPr>
            <w:r>
              <w:rPr>
                <w:sz w:val="20"/>
              </w:rPr>
              <w:t>Ils repèrent dans des corpus de mots complexes les principaux préfixes et suffixes et en connaissent 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sens.</w:t>
            </w:r>
          </w:p>
          <w:p>
            <w:pPr>
              <w:pStyle w:val="TableParagraph"/>
              <w:spacing w:line="249" w:lineRule="auto" w:before="58"/>
              <w:ind w:right="1"/>
              <w:rPr>
                <w:sz w:val="20"/>
              </w:rPr>
            </w:pPr>
            <w:r>
              <w:rPr>
                <w:sz w:val="20"/>
              </w:rPr>
              <w:t>Ils mettent en réseau des mots en identifiant les familles de mots.</w:t>
            </w:r>
          </w:p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Ils approfondissent leur connaissance de la</w:t>
            </w:r>
          </w:p>
          <w:p>
            <w:pPr>
              <w:pStyle w:val="TableParagraph"/>
              <w:spacing w:line="249" w:lineRule="auto" w:before="10"/>
              <w:ind w:right="12"/>
              <w:rPr>
                <w:sz w:val="20"/>
              </w:rPr>
            </w:pPr>
            <w:r>
              <w:rPr>
                <w:sz w:val="20"/>
              </w:rPr>
              <w:t>synonymie et de l’antonymie, notions déjà abordées au C2. Ils découvrent la notion d’homonymie.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1"/>
              <w:ind w:right="50"/>
              <w:rPr>
                <w:sz w:val="20"/>
              </w:rPr>
            </w:pPr>
            <w:r>
              <w:rPr>
                <w:sz w:val="20"/>
              </w:rPr>
              <w:t>Les élèves approfondissent leur maîtrise des dictionnaires, en tenant compte des différentes informations fournies par l’article.</w:t>
            </w:r>
          </w:p>
          <w:p>
            <w:pPr>
              <w:pStyle w:val="TableParagraph"/>
              <w:spacing w:line="249" w:lineRule="auto" w:before="63"/>
              <w:ind w:right="50"/>
              <w:rPr>
                <w:sz w:val="20"/>
              </w:rPr>
            </w:pPr>
            <w:r>
              <w:rPr>
                <w:sz w:val="20"/>
              </w:rPr>
              <w:t>Ils utilisent le contexte pour comprendre les mots inconnus rencontrés à l’occasion de leur lecture.</w:t>
            </w:r>
          </w:p>
          <w:p>
            <w:pPr>
              <w:pStyle w:val="TableParagraph"/>
              <w:spacing w:line="252" w:lineRule="auto" w:before="62"/>
              <w:rPr>
                <w:sz w:val="20"/>
              </w:rPr>
            </w:pPr>
            <w:r>
              <w:rPr>
                <w:sz w:val="20"/>
              </w:rPr>
              <w:t>Ils réutilisent à bon escient le lexique appris à l’écrit et à l’oral.</w:t>
            </w:r>
          </w:p>
          <w:p>
            <w:pPr>
              <w:pStyle w:val="TableParagraph"/>
              <w:spacing w:line="252" w:lineRule="auto" w:before="57"/>
              <w:ind w:right="547"/>
              <w:rPr>
                <w:sz w:val="20"/>
              </w:rPr>
            </w:pPr>
            <w:r>
              <w:rPr>
                <w:sz w:val="20"/>
              </w:rPr>
              <w:t>Ils consolident leur connaissance du sens des principaux préfixes et découvrent les racines latines et grecques.</w:t>
            </w:r>
          </w:p>
          <w:p>
            <w:pPr>
              <w:pStyle w:val="TableParagraph"/>
              <w:spacing w:line="249" w:lineRule="auto" w:before="58"/>
              <w:ind w:right="50"/>
              <w:rPr>
                <w:sz w:val="20"/>
              </w:rPr>
            </w:pPr>
            <w:r>
              <w:rPr>
                <w:sz w:val="20"/>
              </w:rPr>
              <w:t>Pour un champ lexical donné, ils regroupent des mots.</w:t>
            </w:r>
          </w:p>
          <w:p>
            <w:pPr>
              <w:pStyle w:val="TableParagraph"/>
              <w:spacing w:line="249" w:lineRule="auto" w:before="62"/>
              <w:ind w:right="225"/>
              <w:rPr>
                <w:sz w:val="20"/>
              </w:rPr>
            </w:pPr>
            <w:r>
              <w:rPr>
                <w:sz w:val="20"/>
              </w:rPr>
              <w:t>Ils consolident leur connaissance de l’homonymie et découvrent la notion de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polysémie.</w:t>
            </w:r>
          </w:p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Ils découvrent la notion 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dérivation.</w:t>
            </w:r>
          </w:p>
          <w:p>
            <w:pPr>
              <w:pStyle w:val="TableParagraph"/>
              <w:spacing w:line="249" w:lineRule="auto" w:before="71"/>
              <w:ind w:right="50"/>
              <w:rPr>
                <w:sz w:val="20"/>
              </w:rPr>
            </w:pPr>
            <w:r>
              <w:rPr>
                <w:sz w:val="20"/>
              </w:rPr>
              <w:t>Ils approfondissent leur connaissance des préfixes et suffixes les plus fréquents, notamment en proposant un classement sémantique.</w:t>
            </w:r>
          </w:p>
        </w:tc>
        <w:tc>
          <w:tcPr>
            <w:tcW w:w="470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52" w:lineRule="auto" w:before="1"/>
              <w:rPr>
                <w:sz w:val="20"/>
              </w:rPr>
            </w:pPr>
            <w:r>
              <w:rPr>
                <w:sz w:val="20"/>
              </w:rPr>
              <w:t>Les élèves comprennent la formation des mots complexes par dérivation et par composition.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auto"/>
              <w:ind w:right="254"/>
              <w:rPr>
                <w:sz w:val="20"/>
              </w:rPr>
            </w:pPr>
            <w:r>
              <w:rPr>
                <w:sz w:val="20"/>
              </w:rPr>
              <w:t>Ils mettent en réseau des mots, en identifiant des familles de mots ou en recherchant des champs lexicaux.</w:t>
            </w:r>
          </w:p>
        </w:tc>
      </w:tr>
      <w:tr>
        <w:trPr>
          <w:trHeight w:val="340" w:hRule="atLeast"/>
        </w:trPr>
        <w:tc>
          <w:tcPr>
            <w:tcW w:w="14120" w:type="dxa"/>
            <w:gridSpan w:val="3"/>
          </w:tcPr>
          <w:p>
            <w:pPr>
              <w:pStyle w:val="TableParagraph"/>
              <w:spacing w:before="17"/>
              <w:ind w:left="4755" w:right="4743"/>
              <w:jc w:val="center"/>
              <w:rPr>
                <w:b/>
                <w:sz w:val="26"/>
              </w:rPr>
            </w:pPr>
            <w:r>
              <w:rPr>
                <w:b/>
                <w:color w:val="ED7444"/>
                <w:sz w:val="26"/>
              </w:rPr>
              <w:t>Acquérir l’orthographe lexicale</w:t>
            </w:r>
          </w:p>
        </w:tc>
      </w:tr>
      <w:tr>
        <w:trPr>
          <w:trHeight w:val="2100" w:hRule="atLeast"/>
        </w:trPr>
        <w:tc>
          <w:tcPr>
            <w:tcW w:w="4707" w:type="dxa"/>
          </w:tcPr>
          <w:p>
            <w:pPr>
              <w:pStyle w:val="TableParagraph"/>
              <w:spacing w:line="249" w:lineRule="auto" w:before="61"/>
              <w:ind w:right="83"/>
              <w:rPr>
                <w:sz w:val="20"/>
              </w:rPr>
            </w:pPr>
            <w:r>
              <w:rPr>
                <w:sz w:val="20"/>
              </w:rPr>
              <w:t>Dans la continuité du cycle 2, les élèves mémorisent de nouveaux mots invariables : ils sont attentifs au caractère invariable de certains mots en grammaire (les prépositions, conjonctions, adverbes les plus usuels) et s’attachent à en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retenir l’orthographe.</w:t>
            </w:r>
          </w:p>
          <w:p>
            <w:pPr>
              <w:pStyle w:val="TableParagraph"/>
              <w:spacing w:line="249" w:lineRule="auto" w:before="66"/>
              <w:ind w:right="1"/>
              <w:rPr>
                <w:sz w:val="20"/>
              </w:rPr>
            </w:pPr>
            <w:r>
              <w:rPr>
                <w:sz w:val="20"/>
              </w:rPr>
              <w:t>Ils mémorisent le lexique appris en s’appuyant sur ses régularités, sa formation.</w:t>
            </w:r>
          </w:p>
        </w:tc>
        <w:tc>
          <w:tcPr>
            <w:tcW w:w="4709" w:type="dxa"/>
          </w:tcPr>
          <w:p>
            <w:pPr>
              <w:pStyle w:val="TableParagraph"/>
              <w:spacing w:line="249" w:lineRule="auto" w:before="61"/>
              <w:ind w:right="50"/>
              <w:rPr>
                <w:sz w:val="20"/>
              </w:rPr>
            </w:pPr>
            <w:r>
              <w:rPr>
                <w:sz w:val="20"/>
              </w:rPr>
              <w:t>Les élèves orthographient correctement les mots invariables appris en grammaire grâce à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l’acquisition d’automatismes.</w:t>
            </w:r>
          </w:p>
        </w:tc>
        <w:tc>
          <w:tcPr>
            <w:tcW w:w="4704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Les élèves orthographient correctement les mots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appris dans des situations d’écriture en autonomie.</w:t>
            </w:r>
          </w:p>
          <w:p>
            <w:pPr>
              <w:pStyle w:val="TableParagraph"/>
              <w:spacing w:line="249" w:lineRule="auto" w:before="70"/>
              <w:ind w:right="187"/>
              <w:rPr>
                <w:sz w:val="20"/>
              </w:rPr>
            </w:pPr>
            <w:r>
              <w:rPr>
                <w:sz w:val="20"/>
              </w:rPr>
              <w:t>Ils prennent l’habitude d’observer la formation des mots, de rechercher leur étymologie pour en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construire l’orthographe.</w:t>
            </w:r>
          </w:p>
        </w:tc>
      </w:tr>
    </w:tbl>
    <w:sectPr>
      <w:pgSz w:w="16840" w:h="11910" w:orient="landscape"/>
      <w:pgMar w:header="712" w:footer="1219" w:top="960" w:bottom="140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17607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910" cy="727075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17631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2354" cy="406400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2354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17703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910" cy="727075"/>
          <wp:effectExtent l="0" t="0" r="0" b="0"/>
          <wp:wrapNone/>
          <wp:docPr id="1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17727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2354" cy="406400"/>
          <wp:effectExtent l="0" t="0" r="0" b="0"/>
          <wp:wrapNone/>
          <wp:docPr id="1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2354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17751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910" cy="727075"/>
          <wp:effectExtent l="0" t="0" r="0" b="0"/>
          <wp:wrapNone/>
          <wp:docPr id="17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17775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2354" cy="406400"/>
          <wp:effectExtent l="0" t="0" r="0" b="0"/>
          <wp:wrapNone/>
          <wp:docPr id="19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2354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17799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910" cy="727075"/>
          <wp:effectExtent l="0" t="0" r="0" b="0"/>
          <wp:wrapNone/>
          <wp:docPr id="23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17823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2354" cy="406400"/>
          <wp:effectExtent l="0" t="0" r="0" b="0"/>
          <wp:wrapNone/>
          <wp:docPr id="25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2354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17847">
          <wp:simplePos x="0" y="0"/>
          <wp:positionH relativeFrom="page">
            <wp:posOffset>793750</wp:posOffset>
          </wp:positionH>
          <wp:positionV relativeFrom="page">
            <wp:posOffset>6659245</wp:posOffset>
          </wp:positionV>
          <wp:extent cx="549910" cy="727075"/>
          <wp:effectExtent l="0" t="0" r="0" b="0"/>
          <wp:wrapNone/>
          <wp:docPr id="29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17871">
          <wp:simplePos x="0" y="0"/>
          <wp:positionH relativeFrom="page">
            <wp:posOffset>8569325</wp:posOffset>
          </wp:positionH>
          <wp:positionV relativeFrom="page">
            <wp:posOffset>6732905</wp:posOffset>
          </wp:positionV>
          <wp:extent cx="1262354" cy="406400"/>
          <wp:effectExtent l="0" t="0" r="0" b="0"/>
          <wp:wrapNone/>
          <wp:docPr id="31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2354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17655">
          <wp:simplePos x="0" y="0"/>
          <wp:positionH relativeFrom="page">
            <wp:posOffset>899160</wp:posOffset>
          </wp:positionH>
          <wp:positionV relativeFrom="page">
            <wp:posOffset>452628</wp:posOffset>
          </wp:positionV>
          <wp:extent cx="846670" cy="169164"/>
          <wp:effectExtent l="0" t="0" r="0" b="0"/>
          <wp:wrapNone/>
          <wp:docPr id="9" name="image7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6670" cy="169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820007pt;margin-top:34.59782pt;width:244.4pt;height:14.95pt;mso-position-horizontal-relative:page;mso-position-vertical-relative:page;z-index:-1777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/>
                  <w:t>&gt;</w:t>
                </w:r>
                <w:r>
                  <w:rPr>
                    <w:spacing w:val="-42"/>
                  </w:rPr>
                  <w:t> </w:t>
                </w:r>
                <w:r>
                  <w:rPr/>
                  <w:t>Repères</w:t>
                </w:r>
                <w:r>
                  <w:rPr>
                    <w:spacing w:val="-42"/>
                  </w:rPr>
                  <w:t> </w:t>
                </w:r>
                <w:r>
                  <w:rPr/>
                  <w:t>annuels</w:t>
                </w:r>
                <w:r>
                  <w:rPr>
                    <w:spacing w:val="-43"/>
                  </w:rPr>
                  <w:t> </w:t>
                </w:r>
                <w:r>
                  <w:rPr/>
                  <w:t>de</w:t>
                </w:r>
                <w:r>
                  <w:rPr>
                    <w:spacing w:val="-42"/>
                  </w:rPr>
                  <w:t> </w:t>
                </w:r>
                <w:r>
                  <w:rPr/>
                  <w:t>progression</w:t>
                </w:r>
                <w:r>
                  <w:rPr>
                    <w:spacing w:val="-42"/>
                  </w:rPr>
                  <w:t> </w:t>
                </w:r>
                <w:r>
                  <w:rPr/>
                  <w:t>pour</w:t>
                </w:r>
                <w:r>
                  <w:rPr>
                    <w:spacing w:val="-42"/>
                  </w:rPr>
                  <w:t> </w:t>
                </w:r>
                <w:r>
                  <w:rPr/>
                  <w:t>le</w:t>
                </w:r>
                <w:r>
                  <w:rPr>
                    <w:spacing w:val="-42"/>
                  </w:rPr>
                  <w:t> </w:t>
                </w:r>
                <w:r>
                  <w:rPr/>
                  <w:t>cycle</w:t>
                </w:r>
                <w:r>
                  <w:rPr>
                    <w:spacing w:val="-42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7" w:hanging="106"/>
      </w:pPr>
      <w:rPr>
        <w:rFonts w:hint="default" w:ascii="Arial" w:hAnsi="Arial" w:eastAsia="Arial" w:cs="Arial"/>
        <w:w w:val="82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22" w:hanging="10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985" w:hanging="10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448" w:hanging="10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911" w:hanging="10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374" w:hanging="10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837" w:hanging="10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00" w:hanging="10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63" w:hanging="106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7" w:hanging="106"/>
      </w:pPr>
      <w:rPr>
        <w:rFonts w:hint="default" w:ascii="Arial" w:hAnsi="Arial" w:eastAsia="Arial" w:cs="Arial"/>
        <w:w w:val="82"/>
        <w:sz w:val="20"/>
        <w:szCs w:val="20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23" w:hanging="10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986" w:hanging="10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450" w:hanging="10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913" w:hanging="10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377" w:hanging="10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840" w:hanging="10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03" w:hanging="10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767" w:hanging="106"/>
      </w:pPr>
      <w:rPr>
        <w:rFonts w:hint="default"/>
        <w:lang w:val="fr-FR" w:eastAsia="fr-FR" w:bidi="fr-F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ind w:left="57"/>
    </w:pPr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8.png"/><Relationship Id="rId13" Type="http://schemas.openxmlformats.org/officeDocument/2006/relationships/footer" Target="footer3.xml"/><Relationship Id="rId14" Type="http://schemas.openxmlformats.org/officeDocument/2006/relationships/image" Target="media/image9.png"/><Relationship Id="rId15" Type="http://schemas.openxmlformats.org/officeDocument/2006/relationships/footer" Target="footer4.xml"/><Relationship Id="rId16" Type="http://schemas.openxmlformats.org/officeDocument/2006/relationships/image" Target="media/image10.png"/><Relationship Id="rId17" Type="http://schemas.openxmlformats.org/officeDocument/2006/relationships/footer" Target="footer5.xm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dcterms:created xsi:type="dcterms:W3CDTF">2019-05-30T18:42:29Z</dcterms:created>
  <dcterms:modified xsi:type="dcterms:W3CDTF">2019-05-30T18:42:29Z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